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7FED" w14:textId="77777777" w:rsidR="00605D75" w:rsidRDefault="00406F1F" w:rsidP="00285BD8">
      <w:pPr>
        <w:rPr>
          <w:sz w:val="28"/>
          <w:szCs w:val="28"/>
        </w:rPr>
      </w:pPr>
    </w:p>
    <w:p w14:paraId="631724B4" w14:textId="77777777" w:rsidR="00285BD8" w:rsidRPr="00295F5F" w:rsidRDefault="00285BD8" w:rsidP="00285BD8">
      <w:pPr>
        <w:rPr>
          <w:sz w:val="28"/>
          <w:szCs w:val="28"/>
        </w:rPr>
      </w:pPr>
    </w:p>
    <w:p w14:paraId="32D2CAB1" w14:textId="71A5FC93" w:rsidR="00285BD8" w:rsidRPr="00466768" w:rsidRDefault="00285BD8" w:rsidP="00285BD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406F1F">
        <w:rPr>
          <w:sz w:val="28"/>
          <w:szCs w:val="28"/>
        </w:rPr>
        <w:t>25. aprīlī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406F1F">
        <w:rPr>
          <w:sz w:val="28"/>
          <w:szCs w:val="28"/>
        </w:rPr>
        <w:t> 219</w:t>
      </w:r>
    </w:p>
    <w:p w14:paraId="5BB6B2A1" w14:textId="71E1B451" w:rsidR="00285BD8" w:rsidRPr="00466768" w:rsidRDefault="00285BD8" w:rsidP="00285BD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406F1F">
        <w:rPr>
          <w:sz w:val="28"/>
          <w:szCs w:val="28"/>
        </w:rPr>
        <w:t> 21  21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E5E7FF0" w14:textId="77777777" w:rsidR="00605D75" w:rsidRPr="00295F5F" w:rsidRDefault="00406F1F" w:rsidP="00285BD8">
      <w:pPr>
        <w:pStyle w:val="BodyText3"/>
        <w:tabs>
          <w:tab w:val="left" w:pos="6660"/>
        </w:tabs>
        <w:spacing w:after="0"/>
        <w:rPr>
          <w:color w:val="000000"/>
          <w:sz w:val="28"/>
          <w:szCs w:val="28"/>
          <w:lang w:val="lv-LV"/>
        </w:rPr>
      </w:pPr>
    </w:p>
    <w:p w14:paraId="2E5E7FF1" w14:textId="20BF3B55" w:rsidR="00605D75" w:rsidRPr="00BD2871" w:rsidRDefault="00775675" w:rsidP="00285BD8">
      <w:pPr>
        <w:jc w:val="center"/>
        <w:rPr>
          <w:b/>
          <w:sz w:val="28"/>
          <w:szCs w:val="28"/>
        </w:rPr>
      </w:pPr>
      <w:r w:rsidRPr="00BD2871">
        <w:rPr>
          <w:b/>
          <w:sz w:val="28"/>
          <w:szCs w:val="28"/>
        </w:rPr>
        <w:t xml:space="preserve">Grozījumi Ministru kabineta 2013. gada 9. jūlija noteikumos Nr. 366 </w:t>
      </w:r>
      <w:r w:rsidR="00285BD8" w:rsidRPr="00BD2871">
        <w:rPr>
          <w:b/>
          <w:sz w:val="28"/>
          <w:szCs w:val="28"/>
        </w:rPr>
        <w:t>"</w:t>
      </w:r>
      <w:r w:rsidRPr="00BD2871">
        <w:rPr>
          <w:b/>
          <w:sz w:val="28"/>
          <w:szCs w:val="28"/>
        </w:rPr>
        <w:t>Noteikumi par aviācijas darbību dalību Eiropas Savienības emisijas kvotu tirdzniecības sistēmā</w:t>
      </w:r>
      <w:r w:rsidR="00285BD8" w:rsidRPr="00BD2871">
        <w:rPr>
          <w:b/>
          <w:sz w:val="28"/>
          <w:szCs w:val="28"/>
        </w:rPr>
        <w:t>"</w:t>
      </w:r>
    </w:p>
    <w:p w14:paraId="2E5E7FF2" w14:textId="77777777" w:rsidR="00605D75" w:rsidRPr="00295F5F" w:rsidRDefault="00406F1F" w:rsidP="00D45211">
      <w:pPr>
        <w:jc w:val="both"/>
        <w:rPr>
          <w:iCs/>
          <w:sz w:val="28"/>
          <w:szCs w:val="28"/>
        </w:rPr>
      </w:pPr>
    </w:p>
    <w:p w14:paraId="0091B378" w14:textId="77777777" w:rsidR="00BD2871" w:rsidRDefault="00775675" w:rsidP="00285BD8">
      <w:pPr>
        <w:jc w:val="right"/>
        <w:rPr>
          <w:iCs/>
          <w:sz w:val="28"/>
          <w:szCs w:val="28"/>
        </w:rPr>
      </w:pPr>
      <w:r w:rsidRPr="00285BD8">
        <w:rPr>
          <w:iCs/>
          <w:sz w:val="28"/>
          <w:szCs w:val="28"/>
        </w:rPr>
        <w:t xml:space="preserve">Izdoti saskaņā ar </w:t>
      </w:r>
    </w:p>
    <w:p w14:paraId="1539F104" w14:textId="77777777" w:rsidR="00BD2871" w:rsidRDefault="00775675" w:rsidP="00285BD8">
      <w:pPr>
        <w:jc w:val="right"/>
        <w:rPr>
          <w:iCs/>
          <w:sz w:val="28"/>
          <w:szCs w:val="28"/>
        </w:rPr>
      </w:pPr>
      <w:r w:rsidRPr="00285BD8">
        <w:rPr>
          <w:iCs/>
          <w:sz w:val="28"/>
          <w:szCs w:val="28"/>
        </w:rPr>
        <w:t xml:space="preserve">likuma </w:t>
      </w:r>
      <w:r w:rsidR="00285BD8" w:rsidRPr="00285BD8">
        <w:rPr>
          <w:iCs/>
          <w:sz w:val="28"/>
          <w:szCs w:val="28"/>
        </w:rPr>
        <w:t>"</w:t>
      </w:r>
      <w:r w:rsidRPr="00285BD8">
        <w:rPr>
          <w:iCs/>
          <w:sz w:val="28"/>
          <w:szCs w:val="28"/>
        </w:rPr>
        <w:t>Par piesārņojumu</w:t>
      </w:r>
      <w:r w:rsidR="00285BD8" w:rsidRPr="00285BD8">
        <w:rPr>
          <w:iCs/>
          <w:sz w:val="28"/>
          <w:szCs w:val="28"/>
        </w:rPr>
        <w:t>"</w:t>
      </w:r>
      <w:r w:rsidRPr="00285BD8">
        <w:rPr>
          <w:iCs/>
          <w:sz w:val="28"/>
          <w:szCs w:val="28"/>
        </w:rPr>
        <w:t xml:space="preserve"> </w:t>
      </w:r>
    </w:p>
    <w:p w14:paraId="2E5E7FF3" w14:textId="6ADFDA14" w:rsidR="007E20E5" w:rsidRPr="00285BD8" w:rsidRDefault="00775675" w:rsidP="00285BD8">
      <w:pPr>
        <w:jc w:val="right"/>
        <w:rPr>
          <w:iCs/>
          <w:sz w:val="28"/>
          <w:szCs w:val="28"/>
        </w:rPr>
      </w:pPr>
      <w:r w:rsidRPr="00285BD8">
        <w:rPr>
          <w:iCs/>
          <w:sz w:val="28"/>
          <w:szCs w:val="28"/>
        </w:rPr>
        <w:t>11. panta otrās daļas 17. punktu,</w:t>
      </w:r>
    </w:p>
    <w:p w14:paraId="28BE10E0" w14:textId="067E74B0" w:rsidR="00BD2871" w:rsidRDefault="00775675" w:rsidP="00285BD8">
      <w:pPr>
        <w:jc w:val="right"/>
        <w:rPr>
          <w:iCs/>
          <w:sz w:val="28"/>
          <w:szCs w:val="28"/>
        </w:rPr>
      </w:pPr>
      <w:r w:rsidRPr="00285BD8">
        <w:rPr>
          <w:iCs/>
          <w:sz w:val="28"/>
          <w:szCs w:val="28"/>
        </w:rPr>
        <w:t>32.</w:t>
      </w:r>
      <w:r w:rsidRPr="00285BD8">
        <w:rPr>
          <w:iCs/>
          <w:sz w:val="28"/>
          <w:szCs w:val="28"/>
          <w:vertAlign w:val="superscript"/>
        </w:rPr>
        <w:t>2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Pr="00285BD8">
        <w:rPr>
          <w:iCs/>
          <w:sz w:val="28"/>
          <w:szCs w:val="28"/>
        </w:rPr>
        <w:t xml:space="preserve">panta astoto daļu, </w:t>
      </w:r>
    </w:p>
    <w:p w14:paraId="2E5E7FF4" w14:textId="04074978" w:rsidR="007E20E5" w:rsidRPr="00285BD8" w:rsidRDefault="00775675" w:rsidP="00285BD8">
      <w:pPr>
        <w:jc w:val="right"/>
        <w:rPr>
          <w:iCs/>
          <w:sz w:val="28"/>
          <w:szCs w:val="28"/>
        </w:rPr>
      </w:pPr>
      <w:r w:rsidRPr="00285BD8">
        <w:rPr>
          <w:iCs/>
          <w:sz w:val="28"/>
          <w:szCs w:val="28"/>
        </w:rPr>
        <w:t>45. panta pirmo un 7</w:t>
      </w:r>
      <w:r w:rsidR="002E1962" w:rsidRPr="00285BD8">
        <w:rPr>
          <w:iCs/>
          <w:sz w:val="28"/>
          <w:szCs w:val="28"/>
        </w:rPr>
        <w:t>.</w:t>
      </w:r>
      <w:r w:rsidRPr="00285BD8">
        <w:rPr>
          <w:iCs/>
          <w:sz w:val="28"/>
          <w:szCs w:val="28"/>
          <w:vertAlign w:val="superscript"/>
        </w:rPr>
        <w:t>1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Pr="00285BD8">
        <w:rPr>
          <w:iCs/>
          <w:sz w:val="28"/>
          <w:szCs w:val="28"/>
        </w:rPr>
        <w:t xml:space="preserve">daļu un </w:t>
      </w:r>
    </w:p>
    <w:p w14:paraId="1C910DA8" w14:textId="77777777" w:rsidR="00BD2871" w:rsidRDefault="00775675" w:rsidP="00285BD8">
      <w:pPr>
        <w:jc w:val="right"/>
        <w:rPr>
          <w:iCs/>
          <w:sz w:val="28"/>
          <w:szCs w:val="28"/>
        </w:rPr>
      </w:pPr>
      <w:r w:rsidRPr="00285BD8">
        <w:rPr>
          <w:iCs/>
          <w:sz w:val="28"/>
          <w:szCs w:val="28"/>
        </w:rPr>
        <w:t xml:space="preserve">likuma </w:t>
      </w:r>
      <w:r w:rsidR="00285BD8" w:rsidRPr="00285BD8">
        <w:rPr>
          <w:iCs/>
          <w:sz w:val="28"/>
          <w:szCs w:val="28"/>
        </w:rPr>
        <w:t>"</w:t>
      </w:r>
      <w:r w:rsidRPr="00285BD8">
        <w:rPr>
          <w:iCs/>
          <w:sz w:val="28"/>
          <w:szCs w:val="28"/>
        </w:rPr>
        <w:t>Par atbilstības novērtēšanu</w:t>
      </w:r>
      <w:r w:rsidR="00285BD8" w:rsidRPr="00285BD8">
        <w:rPr>
          <w:iCs/>
          <w:sz w:val="28"/>
          <w:szCs w:val="28"/>
        </w:rPr>
        <w:t>"</w:t>
      </w:r>
      <w:r w:rsidRPr="00285BD8">
        <w:rPr>
          <w:iCs/>
          <w:sz w:val="28"/>
          <w:szCs w:val="28"/>
        </w:rPr>
        <w:t xml:space="preserve"> </w:t>
      </w:r>
    </w:p>
    <w:p w14:paraId="2E5E7FF5" w14:textId="03C5AABF" w:rsidR="00605D75" w:rsidRPr="00285BD8" w:rsidRDefault="00775675" w:rsidP="00285BD8">
      <w:pPr>
        <w:jc w:val="right"/>
        <w:rPr>
          <w:iCs/>
          <w:sz w:val="28"/>
          <w:szCs w:val="28"/>
        </w:rPr>
      </w:pPr>
      <w:r w:rsidRPr="00285BD8">
        <w:rPr>
          <w:iCs/>
          <w:sz w:val="28"/>
          <w:szCs w:val="28"/>
        </w:rPr>
        <w:t>7. panta pirmo daļu</w:t>
      </w:r>
    </w:p>
    <w:p w14:paraId="1E3A30C2" w14:textId="77777777" w:rsidR="00D45211" w:rsidRPr="00D45211" w:rsidRDefault="00D45211" w:rsidP="00D45211">
      <w:pPr>
        <w:ind w:firstLine="720"/>
        <w:jc w:val="both"/>
        <w:rPr>
          <w:sz w:val="28"/>
        </w:rPr>
      </w:pPr>
    </w:p>
    <w:p w14:paraId="2E5E7FF7" w14:textId="539030CC" w:rsidR="00605D75" w:rsidRDefault="00775675" w:rsidP="00D4521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Izdarīt Ministru kabineta 2013. gada 9. jūlija noteikumos Nr. 366 </w:t>
      </w:r>
      <w:r w:rsidR="00285BD8">
        <w:rPr>
          <w:sz w:val="28"/>
          <w:szCs w:val="28"/>
        </w:rPr>
        <w:t>"</w:t>
      </w:r>
      <w:r w:rsidRPr="00605D75">
        <w:rPr>
          <w:sz w:val="28"/>
          <w:szCs w:val="28"/>
        </w:rPr>
        <w:t>Noteikumi par aviācijas darbību dalību Eiropas Savienības emisijas kvotu tirdzniecības sistēmā</w:t>
      </w:r>
      <w:r w:rsidR="00285BD8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2013, 134</w:t>
      </w:r>
      <w:r w:rsidR="00285BD8">
        <w:rPr>
          <w:sz w:val="28"/>
          <w:szCs w:val="28"/>
        </w:rPr>
        <w:t>.</w:t>
      </w:r>
      <w:r w:rsidR="00BD2871">
        <w:rPr>
          <w:sz w:val="28"/>
          <w:szCs w:val="28"/>
        </w:rPr>
        <w:t> </w:t>
      </w:r>
      <w:r w:rsidR="00285BD8">
        <w:rPr>
          <w:sz w:val="28"/>
          <w:szCs w:val="28"/>
        </w:rPr>
        <w:t>n</w:t>
      </w:r>
      <w:r>
        <w:rPr>
          <w:sz w:val="28"/>
          <w:szCs w:val="28"/>
        </w:rPr>
        <w:t>r</w:t>
      </w:r>
      <w:r w:rsidR="009823DB">
        <w:rPr>
          <w:sz w:val="28"/>
          <w:szCs w:val="28"/>
        </w:rPr>
        <w:t>.</w:t>
      </w:r>
      <w:r>
        <w:rPr>
          <w:sz w:val="28"/>
          <w:szCs w:val="28"/>
        </w:rPr>
        <w:t>) šādus grozījumus:</w:t>
      </w:r>
    </w:p>
    <w:p w14:paraId="2E5E7FF8" w14:textId="77777777" w:rsidR="009E43D5" w:rsidRPr="00D45211" w:rsidRDefault="00406F1F" w:rsidP="00D45211">
      <w:pPr>
        <w:ind w:firstLine="720"/>
        <w:jc w:val="both"/>
        <w:rPr>
          <w:sz w:val="28"/>
        </w:rPr>
      </w:pPr>
    </w:p>
    <w:p w14:paraId="2E5E7FF9" w14:textId="65888E47" w:rsidR="006F7613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sz w:val="28"/>
          <w:szCs w:val="28"/>
        </w:rPr>
        <w:t>1. </w:t>
      </w:r>
      <w:r w:rsidR="00775675" w:rsidRPr="00D45211">
        <w:rPr>
          <w:sz w:val="28"/>
          <w:szCs w:val="28"/>
        </w:rPr>
        <w:t>Papildināt noteikumus ar 1.7. apakšpunktu šādā redakcijā:</w:t>
      </w:r>
    </w:p>
    <w:p w14:paraId="23022590" w14:textId="77777777" w:rsidR="00285BD8" w:rsidRDefault="00285BD8" w:rsidP="00D45211">
      <w:pPr>
        <w:ind w:firstLine="720"/>
        <w:jc w:val="both"/>
        <w:rPr>
          <w:sz w:val="28"/>
          <w:szCs w:val="28"/>
        </w:rPr>
      </w:pPr>
    </w:p>
    <w:p w14:paraId="2E5E7FFA" w14:textId="74F5275F" w:rsidR="006F7613" w:rsidRDefault="00285BD8" w:rsidP="00D452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75675">
        <w:rPr>
          <w:sz w:val="28"/>
          <w:szCs w:val="28"/>
        </w:rPr>
        <w:t>1.7. gaisa kuģ</w:t>
      </w:r>
      <w:r w:rsidR="009823DB">
        <w:rPr>
          <w:sz w:val="28"/>
          <w:szCs w:val="28"/>
        </w:rPr>
        <w:t>a operators</w:t>
      </w:r>
      <w:r w:rsidR="00775675">
        <w:rPr>
          <w:sz w:val="28"/>
          <w:szCs w:val="28"/>
        </w:rPr>
        <w:t xml:space="preserve"> sniedz informāciju</w:t>
      </w:r>
      <w:r w:rsidR="00775675" w:rsidRPr="0038050E">
        <w:t xml:space="preserve"> </w:t>
      </w:r>
      <w:r w:rsidR="00775675" w:rsidRPr="0038050E">
        <w:rPr>
          <w:sz w:val="28"/>
          <w:szCs w:val="28"/>
        </w:rPr>
        <w:t>par veiktajiem siltumnīc</w:t>
      </w:r>
      <w:r w:rsidR="001866B0">
        <w:rPr>
          <w:sz w:val="28"/>
          <w:szCs w:val="28"/>
        </w:rPr>
        <w:softHyphen/>
      </w:r>
      <w:r w:rsidR="00775675" w:rsidRPr="0038050E">
        <w:rPr>
          <w:sz w:val="28"/>
          <w:szCs w:val="28"/>
        </w:rPr>
        <w:t>efekta gāzu emisiju samazināšanas pasākumiem un to finanšu līdzekļu izlietojumu, kuri gūti no darījumiem ar tam bez maksas piešķirtajām emisijas kvotām</w:t>
      </w:r>
      <w:r w:rsidR="0077567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E5E7FFB" w14:textId="77777777" w:rsidR="009D6257" w:rsidRPr="006F7613" w:rsidRDefault="00406F1F" w:rsidP="00D45211">
      <w:pPr>
        <w:ind w:firstLine="720"/>
        <w:jc w:val="both"/>
        <w:rPr>
          <w:sz w:val="28"/>
          <w:szCs w:val="28"/>
        </w:rPr>
      </w:pPr>
    </w:p>
    <w:p w14:paraId="2E5E7FFC" w14:textId="44B79E92" w:rsidR="008A3E82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sz w:val="28"/>
          <w:szCs w:val="28"/>
        </w:rPr>
        <w:t>2. </w:t>
      </w:r>
      <w:r w:rsidR="00775675" w:rsidRPr="00D45211">
        <w:rPr>
          <w:sz w:val="28"/>
          <w:szCs w:val="28"/>
        </w:rPr>
        <w:t xml:space="preserve">Aizstāt </w:t>
      </w:r>
      <w:r w:rsidR="00775675" w:rsidRPr="00D45211">
        <w:rPr>
          <w:rFonts w:eastAsia="Calibri"/>
          <w:sz w:val="28"/>
          <w:szCs w:val="28"/>
          <w:lang w:eastAsia="en-US"/>
        </w:rPr>
        <w:t xml:space="preserve">3.3. apakšpunktā vārdu 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>pielikumā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 xml:space="preserve"> ar skaitli un vārdu 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>1</w:t>
      </w:r>
      <w:r w:rsidR="00285BD8" w:rsidRPr="00D45211">
        <w:rPr>
          <w:rFonts w:eastAsia="Calibri"/>
          <w:sz w:val="28"/>
          <w:szCs w:val="28"/>
          <w:lang w:eastAsia="en-US"/>
        </w:rPr>
        <w:t>.</w:t>
      </w:r>
      <w:r w:rsidR="00BD2871">
        <w:rPr>
          <w:rFonts w:eastAsia="Calibri"/>
          <w:sz w:val="28"/>
          <w:szCs w:val="28"/>
          <w:lang w:eastAsia="en-US"/>
        </w:rPr>
        <w:t> </w:t>
      </w:r>
      <w:r w:rsidR="00285BD8" w:rsidRPr="00D45211">
        <w:rPr>
          <w:rFonts w:eastAsia="Calibri"/>
          <w:sz w:val="28"/>
          <w:szCs w:val="28"/>
          <w:lang w:eastAsia="en-US"/>
        </w:rPr>
        <w:t>p</w:t>
      </w:r>
      <w:r w:rsidR="00775675" w:rsidRPr="00D45211">
        <w:rPr>
          <w:rFonts w:eastAsia="Calibri"/>
          <w:sz w:val="28"/>
          <w:szCs w:val="28"/>
          <w:lang w:eastAsia="en-US"/>
        </w:rPr>
        <w:t>ielikumā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9823DB" w:rsidRPr="00D45211">
        <w:rPr>
          <w:rFonts w:eastAsia="Calibri"/>
          <w:sz w:val="28"/>
          <w:szCs w:val="28"/>
          <w:lang w:eastAsia="en-US"/>
        </w:rPr>
        <w:t>.</w:t>
      </w:r>
    </w:p>
    <w:p w14:paraId="2E5E7FFD" w14:textId="77777777" w:rsidR="008A3E82" w:rsidRPr="008A3E82" w:rsidRDefault="00406F1F" w:rsidP="00D45211">
      <w:pPr>
        <w:ind w:firstLine="720"/>
        <w:jc w:val="both"/>
        <w:rPr>
          <w:sz w:val="28"/>
          <w:szCs w:val="28"/>
        </w:rPr>
      </w:pPr>
    </w:p>
    <w:p w14:paraId="2E5E7FFE" w14:textId="5AFABF33" w:rsidR="009E43D5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3</w:t>
      </w:r>
      <w:r w:rsidRPr="00D45211">
        <w:rPr>
          <w:sz w:val="28"/>
          <w:szCs w:val="28"/>
        </w:rPr>
        <w:t>. </w:t>
      </w:r>
      <w:r w:rsidR="00775675" w:rsidRPr="00D45211">
        <w:rPr>
          <w:rFonts w:eastAsia="Calibri"/>
          <w:sz w:val="28"/>
          <w:szCs w:val="28"/>
          <w:lang w:eastAsia="en-US"/>
        </w:rPr>
        <w:t>Papildināt</w:t>
      </w:r>
      <w:r w:rsidR="00775675" w:rsidRPr="00D45211">
        <w:rPr>
          <w:sz w:val="28"/>
          <w:szCs w:val="28"/>
        </w:rPr>
        <w:t xml:space="preserve"> noteikumus ar 3.6. apakšpunktu šādā redakcijā:</w:t>
      </w:r>
    </w:p>
    <w:p w14:paraId="2467CFDE" w14:textId="77777777" w:rsidR="00285BD8" w:rsidRDefault="00285BD8" w:rsidP="00D45211">
      <w:pPr>
        <w:ind w:firstLine="720"/>
        <w:jc w:val="both"/>
        <w:rPr>
          <w:sz w:val="28"/>
          <w:szCs w:val="28"/>
        </w:rPr>
      </w:pPr>
    </w:p>
    <w:p w14:paraId="2E5E7FFF" w14:textId="2718D9B8" w:rsidR="009E43D5" w:rsidRPr="00101EA2" w:rsidRDefault="00285BD8" w:rsidP="00D45211">
      <w:pPr>
        <w:ind w:firstLine="720"/>
        <w:jc w:val="both"/>
        <w:rPr>
          <w:spacing w:val="-2"/>
          <w:sz w:val="28"/>
          <w:szCs w:val="28"/>
        </w:rPr>
      </w:pPr>
      <w:r w:rsidRPr="00101EA2">
        <w:rPr>
          <w:spacing w:val="-2"/>
          <w:sz w:val="28"/>
          <w:szCs w:val="28"/>
        </w:rPr>
        <w:t>"</w:t>
      </w:r>
      <w:r w:rsidR="00775675" w:rsidRPr="00101EA2">
        <w:rPr>
          <w:spacing w:val="-2"/>
          <w:sz w:val="28"/>
          <w:szCs w:val="28"/>
        </w:rPr>
        <w:t>3.6. 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saskaņā ar </w:t>
      </w:r>
      <w:bookmarkStart w:id="1" w:name="OLE_LINK1"/>
      <w:bookmarkStart w:id="2" w:name="OLE_LINK2"/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likuma </w:t>
      </w:r>
      <w:r w:rsidRPr="00101EA2">
        <w:rPr>
          <w:rFonts w:eastAsia="Calibri"/>
          <w:spacing w:val="-2"/>
          <w:sz w:val="28"/>
          <w:szCs w:val="28"/>
          <w:lang w:eastAsia="en-US"/>
        </w:rPr>
        <w:t>"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>Par piesārņojumu</w:t>
      </w:r>
      <w:r w:rsidRPr="00101EA2">
        <w:rPr>
          <w:rFonts w:eastAsia="Calibri"/>
          <w:spacing w:val="-2"/>
          <w:sz w:val="28"/>
          <w:szCs w:val="28"/>
          <w:lang w:eastAsia="en-US"/>
        </w:rPr>
        <w:t>"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45. panta </w:t>
      </w:r>
      <w:r w:rsidR="009823DB" w:rsidRPr="00101EA2">
        <w:rPr>
          <w:iCs/>
          <w:spacing w:val="-2"/>
          <w:sz w:val="28"/>
          <w:szCs w:val="28"/>
        </w:rPr>
        <w:t>7.</w:t>
      </w:r>
      <w:r w:rsidR="009823DB" w:rsidRPr="00101EA2">
        <w:rPr>
          <w:iCs/>
          <w:spacing w:val="-2"/>
          <w:sz w:val="28"/>
          <w:szCs w:val="28"/>
          <w:vertAlign w:val="superscript"/>
        </w:rPr>
        <w:t>1 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daļu </w:t>
      </w:r>
      <w:bookmarkEnd w:id="1"/>
      <w:bookmarkEnd w:id="2"/>
      <w:r w:rsidR="00775675" w:rsidRPr="00101EA2">
        <w:rPr>
          <w:rFonts w:eastAsia="Calibri"/>
          <w:spacing w:val="-2"/>
          <w:sz w:val="28"/>
          <w:szCs w:val="28"/>
          <w:lang w:eastAsia="en-US"/>
        </w:rPr>
        <w:t>sagatavo informāciju par to finanšu līdzekļu izlietojumu, kurus gaisa kuģa o</w:t>
      </w:r>
      <w:r w:rsidR="00EA3E94" w:rsidRPr="00101EA2">
        <w:rPr>
          <w:rFonts w:eastAsia="Calibri"/>
          <w:spacing w:val="-2"/>
          <w:sz w:val="28"/>
          <w:szCs w:val="28"/>
          <w:lang w:eastAsia="en-US"/>
        </w:rPr>
        <w:t>perators attiecīgajā kalendāra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gadā ir guvis, pārdodot </w:t>
      </w:r>
      <w:r w:rsidR="009823DB" w:rsidRPr="00101EA2">
        <w:rPr>
          <w:rFonts w:eastAsia="Calibri"/>
          <w:spacing w:val="-2"/>
          <w:sz w:val="28"/>
          <w:szCs w:val="28"/>
          <w:lang w:eastAsia="en-US"/>
        </w:rPr>
        <w:t>tam bez maksas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piešķirtās emisijas kvotas</w:t>
      </w:r>
      <w:r w:rsidR="00101EA2" w:rsidRPr="00101EA2">
        <w:rPr>
          <w:rFonts w:eastAsia="Calibri"/>
          <w:spacing w:val="-2"/>
          <w:sz w:val="28"/>
          <w:szCs w:val="28"/>
          <w:lang w:eastAsia="en-US"/>
        </w:rPr>
        <w:t>. Sagatavojot minēto informāciju,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norād</w:t>
      </w:r>
      <w:r w:rsidR="00101EA2" w:rsidRPr="00101EA2">
        <w:rPr>
          <w:rFonts w:eastAsia="Calibri"/>
          <w:spacing w:val="-2"/>
          <w:sz w:val="28"/>
          <w:szCs w:val="28"/>
          <w:lang w:eastAsia="en-US"/>
        </w:rPr>
        <w:t>a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iegūto finanšu līdzekļu apjomu un norād</w:t>
      </w:r>
      <w:r w:rsidR="00101EA2" w:rsidRPr="00101EA2">
        <w:rPr>
          <w:rFonts w:eastAsia="Calibri"/>
          <w:spacing w:val="-2"/>
          <w:sz w:val="28"/>
          <w:szCs w:val="28"/>
          <w:lang w:eastAsia="en-US"/>
        </w:rPr>
        <w:t>a</w:t>
      </w:r>
      <w:r w:rsidR="009823DB" w:rsidRPr="00101EA2">
        <w:rPr>
          <w:rFonts w:eastAsia="Calibri"/>
          <w:spacing w:val="-2"/>
          <w:sz w:val="28"/>
          <w:szCs w:val="28"/>
          <w:lang w:eastAsia="en-US"/>
        </w:rPr>
        <w:t>,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kādiem normatīvajos aktos par piesārņojumu minētajiem pasākumiem šie finanšu līdzekļi ir tikuši izlietoti. </w:t>
      </w:r>
      <w:r w:rsidR="00101EA2" w:rsidRPr="00101EA2">
        <w:rPr>
          <w:rFonts w:eastAsia="Calibri"/>
          <w:spacing w:val="-2"/>
          <w:sz w:val="28"/>
          <w:szCs w:val="28"/>
          <w:lang w:eastAsia="en-US"/>
        </w:rPr>
        <w:t>I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nformācijas sagatavošanai gaisa kuģa operators izmanto Vides aizsardzības un reģionālās attīstības ministrijas </w:t>
      </w:r>
      <w:r w:rsidR="00EA390B" w:rsidRPr="00101EA2">
        <w:rPr>
          <w:rFonts w:eastAsia="Calibri"/>
          <w:spacing w:val="-2"/>
          <w:sz w:val="28"/>
          <w:szCs w:val="28"/>
          <w:lang w:eastAsia="en-US"/>
        </w:rPr>
        <w:t>izstrādāto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finanšu 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lastRenderedPageBreak/>
        <w:t>līdzekļu izlietojuma veidlapu (</w:t>
      </w:r>
      <w:r w:rsidR="00775675" w:rsidRPr="00101EA2">
        <w:rPr>
          <w:rFonts w:eastAsia="Calibri"/>
          <w:i/>
          <w:spacing w:val="-2"/>
          <w:sz w:val="28"/>
          <w:szCs w:val="28"/>
          <w:lang w:eastAsia="en-US"/>
        </w:rPr>
        <w:t>Excel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datnes formātā), kas </w:t>
      </w:r>
      <w:r w:rsidR="00EA390B" w:rsidRPr="00101EA2">
        <w:rPr>
          <w:rFonts w:eastAsia="Calibri"/>
          <w:spacing w:val="-2"/>
          <w:sz w:val="28"/>
          <w:szCs w:val="28"/>
          <w:lang w:eastAsia="en-US"/>
        </w:rPr>
        <w:t>izveidota</w:t>
      </w:r>
      <w:r w:rsidR="00775675" w:rsidRPr="00101EA2">
        <w:rPr>
          <w:rFonts w:eastAsia="Calibri"/>
          <w:spacing w:val="-2"/>
          <w:sz w:val="28"/>
          <w:szCs w:val="28"/>
          <w:lang w:eastAsia="en-US"/>
        </w:rPr>
        <w:t xml:space="preserve"> atbilstoši šo noteikumu 2. pielikumā minētajam veidlapas saturam un ir pieejama Civilās aviācijas aģentūras</w:t>
      </w:r>
      <w:r w:rsidR="005F3000" w:rsidRPr="00101EA2">
        <w:rPr>
          <w:rFonts w:eastAsia="Calibri"/>
          <w:spacing w:val="-2"/>
          <w:sz w:val="28"/>
          <w:szCs w:val="28"/>
          <w:lang w:eastAsia="en-US"/>
        </w:rPr>
        <w:t xml:space="preserve"> tīmekļa vietnē</w:t>
      </w:r>
      <w:r w:rsidR="00101EA2" w:rsidRPr="00101EA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101EA2" w:rsidRPr="00101EA2">
        <w:rPr>
          <w:spacing w:val="-2"/>
          <w:sz w:val="28"/>
          <w:szCs w:val="28"/>
          <w:shd w:val="clear" w:color="auto" w:fill="FFFFFF"/>
        </w:rPr>
        <w:t>(</w:t>
      </w:r>
      <w:proofErr w:type="spellStart"/>
      <w:r w:rsidR="00101EA2" w:rsidRPr="00101EA2">
        <w:rPr>
          <w:spacing w:val="-2"/>
          <w:sz w:val="28"/>
          <w:szCs w:val="28"/>
          <w:shd w:val="clear" w:color="auto" w:fill="FFFFFF"/>
        </w:rPr>
        <w:t>www.caa.lv</w:t>
      </w:r>
      <w:proofErr w:type="spellEnd"/>
      <w:r w:rsidR="00101EA2" w:rsidRPr="00101EA2">
        <w:rPr>
          <w:spacing w:val="-2"/>
          <w:sz w:val="28"/>
          <w:szCs w:val="28"/>
          <w:shd w:val="clear" w:color="auto" w:fill="FFFFFF"/>
        </w:rPr>
        <w:t>)</w:t>
      </w:r>
      <w:r w:rsidR="005F3000" w:rsidRPr="00101EA2">
        <w:rPr>
          <w:rFonts w:eastAsia="Calibri"/>
          <w:spacing w:val="-2"/>
          <w:sz w:val="28"/>
          <w:szCs w:val="28"/>
          <w:lang w:eastAsia="en-US"/>
        </w:rPr>
        <w:t>.</w:t>
      </w:r>
      <w:r w:rsidRPr="00101EA2">
        <w:rPr>
          <w:rFonts w:eastAsia="Calibri"/>
          <w:spacing w:val="-2"/>
          <w:sz w:val="28"/>
          <w:szCs w:val="28"/>
          <w:lang w:eastAsia="en-US"/>
        </w:rPr>
        <w:t>"</w:t>
      </w:r>
    </w:p>
    <w:p w14:paraId="534B181C" w14:textId="77777777" w:rsidR="00BD2871" w:rsidRDefault="00BD2871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00" w14:textId="7133636D" w:rsidR="00165B49" w:rsidRPr="00D45211" w:rsidRDefault="00D45211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5211">
        <w:rPr>
          <w:rFonts w:eastAsia="Calibri"/>
          <w:sz w:val="28"/>
          <w:szCs w:val="28"/>
          <w:lang w:eastAsia="en-US"/>
        </w:rPr>
        <w:t>4</w:t>
      </w:r>
      <w:r w:rsidRPr="00D45211">
        <w:rPr>
          <w:sz w:val="28"/>
          <w:szCs w:val="28"/>
        </w:rPr>
        <w:t>. </w:t>
      </w:r>
      <w:r w:rsidR="00775675" w:rsidRPr="00D45211">
        <w:rPr>
          <w:rFonts w:eastAsia="Calibri"/>
          <w:sz w:val="28"/>
          <w:szCs w:val="28"/>
          <w:lang w:eastAsia="en-US"/>
        </w:rPr>
        <w:t xml:space="preserve">Aizstāt 14.1.1. apakšpunktā vārdu 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>pielikumā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 xml:space="preserve"> ar skaitli un vārdu 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>1. pielikumā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077F3C" w:rsidRPr="00D45211">
        <w:rPr>
          <w:rFonts w:eastAsia="Calibri"/>
          <w:sz w:val="28"/>
          <w:szCs w:val="28"/>
          <w:lang w:eastAsia="en-US"/>
        </w:rPr>
        <w:t>.</w:t>
      </w:r>
    </w:p>
    <w:p w14:paraId="361E53FD" w14:textId="77777777" w:rsidR="00285BD8" w:rsidRPr="00AF3005" w:rsidRDefault="00285BD8" w:rsidP="00D45211">
      <w:pPr>
        <w:pStyle w:val="ListParagraph"/>
        <w:ind w:left="0" w:firstLine="72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2E5E8001" w14:textId="39C81554" w:rsidR="003F24B9" w:rsidRPr="00D45211" w:rsidRDefault="00D45211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5211">
        <w:rPr>
          <w:sz w:val="28"/>
          <w:szCs w:val="28"/>
        </w:rPr>
        <w:t>5. </w:t>
      </w:r>
      <w:r w:rsidR="00775675" w:rsidRPr="00D45211">
        <w:rPr>
          <w:sz w:val="28"/>
          <w:szCs w:val="28"/>
        </w:rPr>
        <w:t>Papildināt noteikumus ar 24.</w:t>
      </w:r>
      <w:r w:rsidR="00775675" w:rsidRPr="00D45211">
        <w:rPr>
          <w:sz w:val="28"/>
          <w:szCs w:val="28"/>
          <w:vertAlign w:val="superscript"/>
        </w:rPr>
        <w:t>1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="00775675" w:rsidRPr="00D45211">
        <w:rPr>
          <w:sz w:val="28"/>
          <w:szCs w:val="28"/>
        </w:rPr>
        <w:t>punktu šādā redakcijā:</w:t>
      </w:r>
    </w:p>
    <w:p w14:paraId="52E025FF" w14:textId="77777777" w:rsidR="00285BD8" w:rsidRDefault="00285BD8" w:rsidP="00D45211">
      <w:pPr>
        <w:ind w:firstLine="720"/>
        <w:jc w:val="both"/>
        <w:rPr>
          <w:sz w:val="28"/>
          <w:szCs w:val="28"/>
        </w:rPr>
      </w:pPr>
    </w:p>
    <w:p w14:paraId="2E5E8002" w14:textId="0D9D7562" w:rsidR="00B913C8" w:rsidRPr="000813C0" w:rsidRDefault="00285BD8" w:rsidP="00D45211">
      <w:pPr>
        <w:ind w:firstLine="72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813C0">
        <w:rPr>
          <w:spacing w:val="-2"/>
          <w:sz w:val="28"/>
          <w:szCs w:val="28"/>
        </w:rPr>
        <w:t>"</w:t>
      </w:r>
      <w:r w:rsidR="00775675" w:rsidRPr="000813C0">
        <w:rPr>
          <w:spacing w:val="-2"/>
          <w:sz w:val="28"/>
          <w:szCs w:val="28"/>
        </w:rPr>
        <w:t>24.</w:t>
      </w:r>
      <w:r w:rsidR="00775675" w:rsidRPr="000813C0">
        <w:rPr>
          <w:spacing w:val="-2"/>
          <w:sz w:val="28"/>
          <w:szCs w:val="28"/>
          <w:vertAlign w:val="superscript"/>
        </w:rPr>
        <w:t>1</w:t>
      </w:r>
      <w:r w:rsidR="00775675" w:rsidRPr="000813C0">
        <w:rPr>
          <w:spacing w:val="-2"/>
          <w:sz w:val="28"/>
          <w:szCs w:val="28"/>
        </w:rPr>
        <w:t> Gaisa kuģa operators, kurš saskaņā ar šo noteikumu III un IV</w:t>
      </w:r>
      <w:r w:rsidR="00BD2871" w:rsidRPr="000813C0">
        <w:rPr>
          <w:spacing w:val="-2"/>
          <w:sz w:val="28"/>
          <w:szCs w:val="28"/>
        </w:rPr>
        <w:t> </w:t>
      </w:r>
      <w:r w:rsidR="00775675" w:rsidRPr="000813C0">
        <w:rPr>
          <w:spacing w:val="-2"/>
          <w:sz w:val="28"/>
          <w:szCs w:val="28"/>
        </w:rPr>
        <w:t xml:space="preserve">nodaļu ir saņēmis bezmaksas emisijas kvotas, 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 xml:space="preserve">kopā ar šo noteikumu 24. punktā minēto emisiju ziņojumu iesniedz Civilās aviācijas aģentūrā aizpildītu šo noteikumu 3.6. apakšpunktā minēto veidlapu. Gaisa kuģa operators veidlapā iekļauj </w:t>
      </w:r>
      <w:r w:rsidR="00BD2871" w:rsidRPr="000813C0">
        <w:rPr>
          <w:rFonts w:eastAsia="Calibri"/>
          <w:spacing w:val="-2"/>
          <w:sz w:val="28"/>
          <w:szCs w:val="28"/>
          <w:lang w:eastAsia="en-US"/>
        </w:rPr>
        <w:t xml:space="preserve">šo noteikumu 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>3.6</w:t>
      </w:r>
      <w:r w:rsidR="00BD2871" w:rsidRPr="000813C0">
        <w:rPr>
          <w:rFonts w:eastAsia="Calibri"/>
          <w:spacing w:val="-2"/>
          <w:sz w:val="28"/>
          <w:szCs w:val="28"/>
          <w:lang w:eastAsia="en-US"/>
        </w:rPr>
        <w:t>.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> apakšpunktā minēto informāciju vai apstiprinājumu, ka gaisa kuģ</w:t>
      </w:r>
      <w:r w:rsidR="00C13AD0">
        <w:rPr>
          <w:rFonts w:eastAsia="Calibri"/>
          <w:spacing w:val="-2"/>
          <w:sz w:val="28"/>
          <w:szCs w:val="28"/>
          <w:lang w:eastAsia="en-US"/>
        </w:rPr>
        <w:t>a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 xml:space="preserve"> operators nav ieguvis finanšu līdzekļus</w:t>
      </w:r>
      <w:r w:rsidR="00077F3C" w:rsidRPr="000813C0">
        <w:rPr>
          <w:rFonts w:eastAsia="Calibri"/>
          <w:spacing w:val="-2"/>
          <w:sz w:val="28"/>
          <w:szCs w:val="28"/>
          <w:lang w:eastAsia="en-US"/>
        </w:rPr>
        <w:t>,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 xml:space="preserve"> pārdodot tam bez</w:t>
      </w:r>
      <w:r w:rsidR="00077F3C" w:rsidRPr="000813C0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>maksas piešķirtās emisijas kvotas</w:t>
      </w:r>
      <w:r w:rsidR="00077F3C" w:rsidRPr="000813C0">
        <w:rPr>
          <w:rFonts w:eastAsia="Calibri"/>
          <w:spacing w:val="-2"/>
          <w:sz w:val="28"/>
          <w:szCs w:val="28"/>
          <w:lang w:eastAsia="en-US"/>
        </w:rPr>
        <w:t>,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 xml:space="preserve"> un nav veicis </w:t>
      </w:r>
      <w:r w:rsidR="00775675" w:rsidRPr="000813C0">
        <w:rPr>
          <w:spacing w:val="-2"/>
          <w:sz w:val="28"/>
          <w:szCs w:val="28"/>
        </w:rPr>
        <w:t>siltumnīcefekta gāzu emisiju samazināšanas pasākumus</w:t>
      </w:r>
      <w:r w:rsidR="000813C0" w:rsidRPr="000813C0">
        <w:rPr>
          <w:spacing w:val="-2"/>
          <w:sz w:val="28"/>
          <w:szCs w:val="28"/>
        </w:rPr>
        <w:t>,</w:t>
      </w:r>
      <w:r w:rsidR="00775675" w:rsidRPr="000813C0">
        <w:rPr>
          <w:rFonts w:eastAsia="Calibri"/>
          <w:spacing w:val="-2"/>
          <w:sz w:val="28"/>
          <w:szCs w:val="28"/>
          <w:lang w:eastAsia="en-US"/>
        </w:rPr>
        <w:t xml:space="preserve"> un pievieno to pamatojošo dokumentāciju, kā arī verificētāja apstiprinājumu par veiktajiem pasākumiem.</w:t>
      </w:r>
      <w:r w:rsidRPr="000813C0">
        <w:rPr>
          <w:rFonts w:eastAsia="Calibri"/>
          <w:spacing w:val="-2"/>
          <w:sz w:val="28"/>
          <w:szCs w:val="28"/>
          <w:lang w:eastAsia="en-US"/>
        </w:rPr>
        <w:t>"</w:t>
      </w:r>
    </w:p>
    <w:p w14:paraId="2E5E8003" w14:textId="77777777" w:rsidR="00235A31" w:rsidRPr="007372CD" w:rsidRDefault="00406F1F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04" w14:textId="0FEBC346" w:rsidR="00235A31" w:rsidRPr="00D45211" w:rsidRDefault="00D45211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5211">
        <w:rPr>
          <w:rFonts w:eastAsia="Calibri"/>
          <w:sz w:val="28"/>
          <w:szCs w:val="28"/>
          <w:lang w:eastAsia="en-US"/>
        </w:rPr>
        <w:t>6</w:t>
      </w:r>
      <w:r w:rsidRPr="00D45211">
        <w:rPr>
          <w:sz w:val="28"/>
          <w:szCs w:val="28"/>
        </w:rPr>
        <w:t>. </w:t>
      </w:r>
      <w:r w:rsidR="00775675" w:rsidRPr="00D45211">
        <w:rPr>
          <w:rFonts w:eastAsia="Calibri"/>
          <w:sz w:val="28"/>
          <w:szCs w:val="28"/>
          <w:lang w:eastAsia="en-US"/>
        </w:rPr>
        <w:t>Papildināt V nodaļu ar 30.</w:t>
      </w:r>
      <w:r w:rsidR="00775675" w:rsidRPr="00D45211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="00775675" w:rsidRPr="00D45211">
        <w:rPr>
          <w:rFonts w:eastAsia="Calibri"/>
          <w:sz w:val="28"/>
          <w:szCs w:val="28"/>
          <w:lang w:eastAsia="en-US"/>
        </w:rPr>
        <w:t>punktu šādā redakcijā:</w:t>
      </w:r>
    </w:p>
    <w:p w14:paraId="7C1E8F42" w14:textId="77777777" w:rsidR="00285BD8" w:rsidRDefault="00285BD8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05" w14:textId="5365B4F4" w:rsidR="00235A31" w:rsidRDefault="00285BD8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775675" w:rsidRPr="007372CD">
        <w:rPr>
          <w:rFonts w:eastAsia="Calibri"/>
          <w:sz w:val="28"/>
          <w:szCs w:val="28"/>
          <w:lang w:eastAsia="en-US"/>
        </w:rPr>
        <w:t>30.</w:t>
      </w:r>
      <w:r w:rsidR="00775675" w:rsidRPr="007372C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75675" w:rsidRPr="00BD2871">
        <w:rPr>
          <w:rFonts w:eastAsia="Calibri"/>
          <w:sz w:val="28"/>
          <w:szCs w:val="28"/>
          <w:lang w:eastAsia="en-US"/>
        </w:rPr>
        <w:t> </w:t>
      </w:r>
      <w:r w:rsidR="00775675" w:rsidRPr="007372CD">
        <w:rPr>
          <w:rFonts w:eastAsia="Calibri"/>
          <w:sz w:val="28"/>
          <w:szCs w:val="28"/>
          <w:lang w:eastAsia="en-US"/>
        </w:rPr>
        <w:t xml:space="preserve">Civilās aviācijas aģentūra </w:t>
      </w:r>
      <w:r w:rsidR="009C25D0">
        <w:rPr>
          <w:rFonts w:eastAsia="Calibri"/>
          <w:sz w:val="28"/>
          <w:szCs w:val="28"/>
          <w:lang w:eastAsia="en-US"/>
        </w:rPr>
        <w:t>katru gadu līdz 7. maijam</w:t>
      </w:r>
      <w:r w:rsidR="009C25D0" w:rsidRPr="007372CD">
        <w:rPr>
          <w:rFonts w:eastAsia="Calibri"/>
          <w:sz w:val="28"/>
          <w:szCs w:val="28"/>
          <w:lang w:eastAsia="en-US"/>
        </w:rPr>
        <w:t xml:space="preserve"> </w:t>
      </w:r>
      <w:r w:rsidR="00775675" w:rsidRPr="007372CD">
        <w:rPr>
          <w:rFonts w:eastAsia="Calibri"/>
          <w:sz w:val="28"/>
          <w:szCs w:val="28"/>
          <w:lang w:eastAsia="en-US"/>
        </w:rPr>
        <w:t>iesniedz Vides aizsardzības un reģionālās attīstības ministrijā šo noteikumu 24.</w:t>
      </w:r>
      <w:r w:rsidR="00775675" w:rsidRPr="007372C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="00775675" w:rsidRPr="007372CD">
        <w:rPr>
          <w:rFonts w:eastAsia="Calibri"/>
          <w:sz w:val="28"/>
          <w:szCs w:val="28"/>
          <w:lang w:eastAsia="en-US"/>
        </w:rPr>
        <w:t>punktā minēto informāciju.</w:t>
      </w:r>
      <w:r>
        <w:rPr>
          <w:rFonts w:eastAsia="Calibri"/>
          <w:sz w:val="28"/>
          <w:szCs w:val="28"/>
          <w:lang w:eastAsia="en-US"/>
        </w:rPr>
        <w:t>"</w:t>
      </w:r>
    </w:p>
    <w:p w14:paraId="2E5E8006" w14:textId="77777777" w:rsidR="009E43D5" w:rsidRDefault="00406F1F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07" w14:textId="31A2DA9E" w:rsidR="00912B9F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sz w:val="28"/>
          <w:szCs w:val="28"/>
        </w:rPr>
        <w:t>7. </w:t>
      </w:r>
      <w:r w:rsidR="00775675" w:rsidRPr="00D45211">
        <w:rPr>
          <w:sz w:val="28"/>
          <w:szCs w:val="28"/>
        </w:rPr>
        <w:t>Svītrot VII nodaļu.</w:t>
      </w:r>
    </w:p>
    <w:p w14:paraId="2E5E8008" w14:textId="77777777" w:rsidR="00912B9F" w:rsidRPr="007372CD" w:rsidRDefault="00406F1F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09" w14:textId="4C66923B" w:rsidR="009E43D5" w:rsidRPr="00D45211" w:rsidRDefault="00D45211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5211">
        <w:rPr>
          <w:rFonts w:eastAsia="Calibri"/>
          <w:sz w:val="28"/>
          <w:szCs w:val="28"/>
          <w:lang w:eastAsia="en-US"/>
        </w:rPr>
        <w:t>8</w:t>
      </w:r>
      <w:r w:rsidRPr="00D45211">
        <w:rPr>
          <w:sz w:val="28"/>
          <w:szCs w:val="28"/>
        </w:rPr>
        <w:t>. </w:t>
      </w:r>
      <w:r w:rsidR="00775675" w:rsidRPr="00D45211">
        <w:rPr>
          <w:rFonts w:eastAsia="Calibri"/>
          <w:sz w:val="28"/>
          <w:szCs w:val="28"/>
          <w:lang w:eastAsia="en-US"/>
        </w:rPr>
        <w:t>Papildināt noteikumus ar 38.</w:t>
      </w:r>
      <w:r w:rsidR="00775675" w:rsidRPr="00D45211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D2871">
        <w:rPr>
          <w:rFonts w:eastAsia="Calibri"/>
          <w:sz w:val="28"/>
          <w:szCs w:val="28"/>
          <w:lang w:eastAsia="en-US"/>
        </w:rPr>
        <w:t xml:space="preserve"> </w:t>
      </w:r>
      <w:r w:rsidR="00775675" w:rsidRPr="00D45211">
        <w:rPr>
          <w:rFonts w:eastAsia="Calibri"/>
          <w:sz w:val="28"/>
          <w:szCs w:val="28"/>
          <w:lang w:eastAsia="en-US"/>
        </w:rPr>
        <w:t>un 38.</w:t>
      </w:r>
      <w:r w:rsidR="00775675" w:rsidRPr="00D45211">
        <w:rPr>
          <w:rFonts w:eastAsia="Calibri"/>
          <w:sz w:val="28"/>
          <w:szCs w:val="28"/>
          <w:vertAlign w:val="superscript"/>
          <w:lang w:eastAsia="en-US"/>
        </w:rPr>
        <w:t>2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="00775675" w:rsidRPr="00D45211">
        <w:rPr>
          <w:rFonts w:eastAsia="Calibri"/>
          <w:sz w:val="28"/>
          <w:szCs w:val="28"/>
          <w:lang w:eastAsia="en-US"/>
        </w:rPr>
        <w:t>punktu šādā redakcijā:</w:t>
      </w:r>
    </w:p>
    <w:p w14:paraId="3B6ADF32" w14:textId="77777777" w:rsidR="00285BD8" w:rsidRDefault="00285BD8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0A" w14:textId="40C1095E" w:rsidR="00B20FF9" w:rsidRDefault="00285BD8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775675" w:rsidRPr="007372CD">
        <w:rPr>
          <w:rFonts w:eastAsia="Calibri"/>
          <w:sz w:val="28"/>
          <w:szCs w:val="28"/>
          <w:lang w:eastAsia="en-US"/>
        </w:rPr>
        <w:t>3</w:t>
      </w:r>
      <w:r w:rsidR="00775675">
        <w:rPr>
          <w:rFonts w:eastAsia="Calibri"/>
          <w:sz w:val="28"/>
          <w:szCs w:val="28"/>
          <w:lang w:eastAsia="en-US"/>
        </w:rPr>
        <w:t>8</w:t>
      </w:r>
      <w:r w:rsidR="00775675" w:rsidRPr="007372CD">
        <w:rPr>
          <w:rFonts w:eastAsia="Calibri"/>
          <w:sz w:val="28"/>
          <w:szCs w:val="28"/>
          <w:lang w:eastAsia="en-US"/>
        </w:rPr>
        <w:t>.</w:t>
      </w:r>
      <w:r w:rsidR="00775675" w:rsidRPr="007372C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75675">
        <w:rPr>
          <w:rFonts w:eastAsia="Calibri"/>
          <w:sz w:val="28"/>
          <w:szCs w:val="28"/>
          <w:lang w:eastAsia="en-US"/>
        </w:rPr>
        <w:t> </w:t>
      </w:r>
      <w:r w:rsidR="00775675" w:rsidRPr="007372CD">
        <w:rPr>
          <w:rFonts w:eastAsia="Calibri"/>
          <w:sz w:val="28"/>
          <w:szCs w:val="28"/>
          <w:lang w:eastAsia="en-US"/>
        </w:rPr>
        <w:t>Verificētājs, emisiju ziņojuma verificēšanas laikā apmeklējot gaisa kuģa operatoru, pārbauda arī to, vai gaisa kuģa operators ir veicis pasākumus, kur</w:t>
      </w:r>
      <w:r w:rsidR="009C25D0">
        <w:rPr>
          <w:rFonts w:eastAsia="Calibri"/>
          <w:sz w:val="28"/>
          <w:szCs w:val="28"/>
          <w:lang w:eastAsia="en-US"/>
        </w:rPr>
        <w:t>us</w:t>
      </w:r>
      <w:r w:rsidR="00775675" w:rsidRPr="007372CD">
        <w:rPr>
          <w:rFonts w:eastAsia="Calibri"/>
          <w:sz w:val="28"/>
          <w:szCs w:val="28"/>
          <w:lang w:eastAsia="en-US"/>
        </w:rPr>
        <w:t xml:space="preserve"> </w:t>
      </w:r>
      <w:r w:rsidR="009C25D0">
        <w:rPr>
          <w:rFonts w:eastAsia="Calibri"/>
          <w:sz w:val="28"/>
          <w:szCs w:val="28"/>
          <w:lang w:eastAsia="en-US"/>
        </w:rPr>
        <w:t>norādīj</w:t>
      </w:r>
      <w:r w:rsidR="00775675">
        <w:rPr>
          <w:rFonts w:eastAsia="Calibri"/>
          <w:sz w:val="28"/>
          <w:szCs w:val="28"/>
          <w:lang w:eastAsia="en-US"/>
        </w:rPr>
        <w:t>is</w:t>
      </w:r>
      <w:r w:rsidR="00775675" w:rsidRPr="007372CD">
        <w:rPr>
          <w:rFonts w:eastAsia="Calibri"/>
          <w:sz w:val="28"/>
          <w:szCs w:val="28"/>
          <w:lang w:eastAsia="en-US"/>
        </w:rPr>
        <w:t xml:space="preserve"> šo noteikumu 3.6.</w:t>
      </w:r>
      <w:r w:rsidR="00775675">
        <w:rPr>
          <w:rFonts w:eastAsia="Calibri"/>
          <w:sz w:val="28"/>
          <w:szCs w:val="28"/>
          <w:lang w:eastAsia="en-US"/>
        </w:rPr>
        <w:t> </w:t>
      </w:r>
      <w:r w:rsidR="00775675" w:rsidRPr="007372CD">
        <w:rPr>
          <w:rFonts w:eastAsia="Calibri"/>
          <w:sz w:val="28"/>
          <w:szCs w:val="28"/>
          <w:lang w:eastAsia="en-US"/>
        </w:rPr>
        <w:t>apakšpunktā minēt</w:t>
      </w:r>
      <w:r w:rsidR="009C25D0">
        <w:rPr>
          <w:rFonts w:eastAsia="Calibri"/>
          <w:sz w:val="28"/>
          <w:szCs w:val="28"/>
          <w:lang w:eastAsia="en-US"/>
        </w:rPr>
        <w:t>ajā</w:t>
      </w:r>
      <w:r w:rsidR="00775675" w:rsidRPr="007372CD">
        <w:rPr>
          <w:rFonts w:eastAsia="Calibri"/>
          <w:sz w:val="28"/>
          <w:szCs w:val="28"/>
          <w:lang w:eastAsia="en-US"/>
        </w:rPr>
        <w:t xml:space="preserve"> informācij</w:t>
      </w:r>
      <w:r w:rsidR="009C25D0">
        <w:rPr>
          <w:rFonts w:eastAsia="Calibri"/>
          <w:sz w:val="28"/>
          <w:szCs w:val="28"/>
          <w:lang w:eastAsia="en-US"/>
        </w:rPr>
        <w:t>ā</w:t>
      </w:r>
      <w:r w:rsidR="00775675" w:rsidRPr="007372CD">
        <w:rPr>
          <w:rFonts w:eastAsia="Calibri"/>
          <w:sz w:val="28"/>
          <w:szCs w:val="28"/>
          <w:lang w:eastAsia="en-US"/>
        </w:rPr>
        <w:t xml:space="preserve">. Verificētājs </w:t>
      </w:r>
      <w:r w:rsidR="00775675">
        <w:rPr>
          <w:rFonts w:eastAsia="Calibri"/>
          <w:sz w:val="28"/>
          <w:szCs w:val="28"/>
          <w:lang w:eastAsia="en-US"/>
        </w:rPr>
        <w:t>verificē</w:t>
      </w:r>
      <w:r w:rsidR="00775675" w:rsidRPr="007372CD">
        <w:rPr>
          <w:rFonts w:eastAsia="Calibri"/>
          <w:sz w:val="28"/>
          <w:szCs w:val="28"/>
          <w:lang w:eastAsia="en-US"/>
        </w:rPr>
        <w:t xml:space="preserve">, ka gaisa kuģa operatora </w:t>
      </w:r>
      <w:r w:rsidR="00F55A6F">
        <w:rPr>
          <w:rFonts w:eastAsia="Calibri"/>
          <w:sz w:val="28"/>
          <w:szCs w:val="28"/>
          <w:lang w:eastAsia="en-US"/>
        </w:rPr>
        <w:t xml:space="preserve">sniegtā </w:t>
      </w:r>
      <w:r w:rsidR="00775675" w:rsidRPr="007372CD">
        <w:rPr>
          <w:rFonts w:eastAsia="Calibri"/>
          <w:sz w:val="28"/>
          <w:szCs w:val="28"/>
          <w:lang w:eastAsia="en-US"/>
        </w:rPr>
        <w:t>informācija par veiktajiem</w:t>
      </w:r>
      <w:r w:rsidR="00775675">
        <w:rPr>
          <w:rFonts w:eastAsia="Calibri"/>
          <w:sz w:val="28"/>
          <w:szCs w:val="28"/>
          <w:lang w:eastAsia="en-US"/>
        </w:rPr>
        <w:t xml:space="preserve"> pasākumiem atbilst patiesībai.</w:t>
      </w:r>
    </w:p>
    <w:p w14:paraId="0E01638C" w14:textId="77777777" w:rsidR="00285BD8" w:rsidRDefault="00285BD8" w:rsidP="00D45211">
      <w:pPr>
        <w:ind w:firstLine="720"/>
        <w:jc w:val="both"/>
        <w:rPr>
          <w:sz w:val="28"/>
          <w:szCs w:val="28"/>
        </w:rPr>
      </w:pPr>
    </w:p>
    <w:p w14:paraId="2E5E800B" w14:textId="01F6595F" w:rsidR="00B20FF9" w:rsidRPr="00F55A6F" w:rsidRDefault="00775675" w:rsidP="00D45211">
      <w:pPr>
        <w:ind w:firstLine="720"/>
        <w:jc w:val="both"/>
        <w:rPr>
          <w:spacing w:val="-2"/>
          <w:sz w:val="28"/>
          <w:szCs w:val="28"/>
        </w:rPr>
      </w:pPr>
      <w:r w:rsidRPr="00F55A6F">
        <w:rPr>
          <w:spacing w:val="-2"/>
          <w:sz w:val="28"/>
          <w:szCs w:val="28"/>
        </w:rPr>
        <w:t>38.</w:t>
      </w:r>
      <w:r w:rsidRPr="00F55A6F">
        <w:rPr>
          <w:spacing w:val="-2"/>
          <w:sz w:val="28"/>
          <w:szCs w:val="28"/>
          <w:vertAlign w:val="superscript"/>
        </w:rPr>
        <w:t>2</w:t>
      </w:r>
      <w:r w:rsidRPr="00F55A6F">
        <w:rPr>
          <w:spacing w:val="-2"/>
          <w:sz w:val="28"/>
          <w:szCs w:val="28"/>
        </w:rPr>
        <w:t xml:space="preserve"> Emisiju ziņojums ir uzskatāms par verificētu, </w:t>
      </w:r>
      <w:r w:rsidR="00077F3C" w:rsidRPr="00F55A6F">
        <w:rPr>
          <w:spacing w:val="-2"/>
          <w:sz w:val="28"/>
          <w:szCs w:val="28"/>
        </w:rPr>
        <w:t>ja mazais emitētājs, kura radītai</w:t>
      </w:r>
      <w:r w:rsidRPr="00F55A6F">
        <w:rPr>
          <w:spacing w:val="-2"/>
          <w:sz w:val="28"/>
          <w:szCs w:val="28"/>
        </w:rPr>
        <w:t>s siltumnīcefekta gāzu emis</w:t>
      </w:r>
      <w:r w:rsidR="00077F3C" w:rsidRPr="00F55A6F">
        <w:rPr>
          <w:spacing w:val="-2"/>
          <w:sz w:val="28"/>
          <w:szCs w:val="28"/>
        </w:rPr>
        <w:t>iju apjoms iepriekšējā kalendāra</w:t>
      </w:r>
      <w:r w:rsidRPr="00F55A6F">
        <w:rPr>
          <w:spacing w:val="-2"/>
          <w:sz w:val="28"/>
          <w:szCs w:val="28"/>
        </w:rPr>
        <w:t xml:space="preserve"> gadā nepārsniedza 25 </w:t>
      </w:r>
      <w:r w:rsidR="00077F3C" w:rsidRPr="00F55A6F">
        <w:rPr>
          <w:spacing w:val="-2"/>
          <w:sz w:val="28"/>
          <w:szCs w:val="28"/>
        </w:rPr>
        <w:t>000 tonnu</w:t>
      </w:r>
      <w:r w:rsidRPr="00F55A6F">
        <w:rPr>
          <w:spacing w:val="-2"/>
          <w:sz w:val="28"/>
          <w:szCs w:val="28"/>
        </w:rPr>
        <w:t xml:space="preserve"> oglekļa dioksīda, iepriekšējā kalendār</w:t>
      </w:r>
      <w:r w:rsidR="00EA3E94" w:rsidRPr="00F55A6F">
        <w:rPr>
          <w:spacing w:val="-2"/>
          <w:sz w:val="28"/>
          <w:szCs w:val="28"/>
        </w:rPr>
        <w:t>a</w:t>
      </w:r>
      <w:r w:rsidRPr="00F55A6F">
        <w:rPr>
          <w:spacing w:val="-2"/>
          <w:sz w:val="28"/>
          <w:szCs w:val="28"/>
        </w:rPr>
        <w:t xml:space="preserve"> gadā radīto siltumnīcefekta gāzu emisiju apjomu ir noteicis, izmantojot Komisijas 2010. gada 9. jūlija Regulas </w:t>
      </w:r>
      <w:r w:rsidR="00C940C1" w:rsidRPr="00F55A6F">
        <w:rPr>
          <w:spacing w:val="-2"/>
          <w:sz w:val="28"/>
          <w:szCs w:val="28"/>
        </w:rPr>
        <w:t xml:space="preserve">(ES) </w:t>
      </w:r>
      <w:r w:rsidRPr="00F55A6F">
        <w:rPr>
          <w:spacing w:val="-2"/>
          <w:sz w:val="28"/>
          <w:szCs w:val="28"/>
        </w:rPr>
        <w:t>Nr. 606/2010, ar ko apstiprina Eiropas Aeronavigācijas drošības organizācijas (</w:t>
      </w:r>
      <w:proofErr w:type="spellStart"/>
      <w:r w:rsidRPr="00F55A6F">
        <w:rPr>
          <w:i/>
          <w:spacing w:val="-2"/>
          <w:sz w:val="28"/>
          <w:szCs w:val="28"/>
        </w:rPr>
        <w:t>Eurocontrol</w:t>
      </w:r>
      <w:proofErr w:type="spellEnd"/>
      <w:r w:rsidRPr="00F55A6F">
        <w:rPr>
          <w:spacing w:val="-2"/>
          <w:sz w:val="28"/>
          <w:szCs w:val="28"/>
        </w:rPr>
        <w:t>) izstrādātu vienkāršotu instrumentu degvielas patēriņa aplēsēm konkrētiem gaisa kuģu ekspluatantiem, kas ir mazie emitētāji</w:t>
      </w:r>
      <w:r w:rsidR="00C940C1" w:rsidRPr="00F55A6F">
        <w:rPr>
          <w:spacing w:val="-2"/>
          <w:sz w:val="28"/>
          <w:szCs w:val="28"/>
        </w:rPr>
        <w:t>,</w:t>
      </w:r>
      <w:r w:rsidRPr="00F55A6F">
        <w:rPr>
          <w:spacing w:val="-2"/>
          <w:sz w:val="28"/>
          <w:szCs w:val="28"/>
        </w:rPr>
        <w:t xml:space="preserve"> 1. pantā minēto rīku.</w:t>
      </w:r>
      <w:r w:rsidR="00285BD8" w:rsidRPr="00F55A6F">
        <w:rPr>
          <w:spacing w:val="-2"/>
          <w:sz w:val="28"/>
          <w:szCs w:val="28"/>
        </w:rPr>
        <w:t>"</w:t>
      </w:r>
    </w:p>
    <w:p w14:paraId="2E5E800C" w14:textId="77777777" w:rsidR="00FF0773" w:rsidRDefault="00406F1F" w:rsidP="00D45211">
      <w:pPr>
        <w:ind w:firstLine="720"/>
        <w:jc w:val="both"/>
        <w:rPr>
          <w:sz w:val="28"/>
          <w:szCs w:val="28"/>
        </w:rPr>
      </w:pPr>
    </w:p>
    <w:p w14:paraId="2E5E8014" w14:textId="1E2777B0" w:rsidR="00610E89" w:rsidRPr="00DE50B2" w:rsidRDefault="00D45211" w:rsidP="00D45211">
      <w:pPr>
        <w:ind w:firstLine="720"/>
        <w:jc w:val="both"/>
        <w:rPr>
          <w:sz w:val="28"/>
          <w:szCs w:val="28"/>
        </w:rPr>
      </w:pPr>
      <w:r w:rsidRPr="00DE50B2">
        <w:rPr>
          <w:sz w:val="28"/>
          <w:szCs w:val="28"/>
        </w:rPr>
        <w:lastRenderedPageBreak/>
        <w:t>9. </w:t>
      </w:r>
      <w:r w:rsidR="00DE50B2" w:rsidRPr="00DE50B2">
        <w:rPr>
          <w:sz w:val="28"/>
          <w:szCs w:val="28"/>
          <w:shd w:val="clear" w:color="auto" w:fill="FFFFFF"/>
        </w:rPr>
        <w:t>Aizstāt pielikumā vārdu "Pielikums" ar skaitli un vārdu "1.</w:t>
      </w:r>
      <w:r w:rsidR="00DE50B2">
        <w:rPr>
          <w:sz w:val="28"/>
          <w:szCs w:val="28"/>
          <w:shd w:val="clear" w:color="auto" w:fill="FFFFFF"/>
        </w:rPr>
        <w:t> </w:t>
      </w:r>
      <w:r w:rsidR="00DE50B2" w:rsidRPr="00DE50B2">
        <w:rPr>
          <w:sz w:val="28"/>
          <w:szCs w:val="28"/>
          <w:shd w:val="clear" w:color="auto" w:fill="FFFFFF"/>
        </w:rPr>
        <w:t>pielikums".</w:t>
      </w:r>
    </w:p>
    <w:p w14:paraId="6654B84A" w14:textId="77777777" w:rsidR="00285BD8" w:rsidRDefault="00285BD8" w:rsidP="00D45211">
      <w:pPr>
        <w:ind w:firstLine="720"/>
        <w:jc w:val="both"/>
        <w:rPr>
          <w:sz w:val="28"/>
          <w:szCs w:val="28"/>
        </w:rPr>
      </w:pPr>
    </w:p>
    <w:p w14:paraId="2E5E8019" w14:textId="542C9B44" w:rsidR="00E34D4B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sz w:val="28"/>
          <w:szCs w:val="28"/>
        </w:rPr>
        <w:t>10. </w:t>
      </w:r>
      <w:r w:rsidR="00775675" w:rsidRPr="00D45211">
        <w:rPr>
          <w:sz w:val="28"/>
          <w:szCs w:val="28"/>
        </w:rPr>
        <w:t>Papildināt noteikumus ar 2. pielikumu šādā redakcijā:</w:t>
      </w:r>
    </w:p>
    <w:p w14:paraId="4488E8CD" w14:textId="77777777" w:rsidR="00285BD8" w:rsidRDefault="00285BD8" w:rsidP="00D45211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</w:p>
    <w:p w14:paraId="2E5E801A" w14:textId="50F4F1CB" w:rsidR="00E34D4B" w:rsidRPr="00E34D4B" w:rsidRDefault="00285BD8" w:rsidP="00D4521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775675">
        <w:rPr>
          <w:sz w:val="28"/>
          <w:szCs w:val="28"/>
        </w:rPr>
        <w:t>2. p</w:t>
      </w:r>
      <w:r w:rsidR="00775675" w:rsidRPr="00E34D4B">
        <w:rPr>
          <w:sz w:val="28"/>
          <w:szCs w:val="28"/>
        </w:rPr>
        <w:t xml:space="preserve">ielikums </w:t>
      </w:r>
    </w:p>
    <w:p w14:paraId="2E5E801B" w14:textId="77777777" w:rsidR="00E34D4B" w:rsidRPr="00E34D4B" w:rsidRDefault="00775675" w:rsidP="00D45211">
      <w:pPr>
        <w:ind w:firstLine="720"/>
        <w:jc w:val="right"/>
        <w:rPr>
          <w:sz w:val="28"/>
          <w:szCs w:val="28"/>
        </w:rPr>
      </w:pPr>
      <w:r w:rsidRPr="00E34D4B">
        <w:rPr>
          <w:sz w:val="28"/>
          <w:szCs w:val="28"/>
        </w:rPr>
        <w:t xml:space="preserve">Ministru kabineta </w:t>
      </w:r>
    </w:p>
    <w:p w14:paraId="5F25033A" w14:textId="77777777" w:rsidR="00D45211" w:rsidRDefault="00775675" w:rsidP="00D45211">
      <w:pPr>
        <w:ind w:firstLine="720"/>
        <w:jc w:val="right"/>
        <w:rPr>
          <w:sz w:val="28"/>
          <w:szCs w:val="28"/>
        </w:rPr>
      </w:pPr>
      <w:r w:rsidRPr="00E34D4B">
        <w:rPr>
          <w:sz w:val="28"/>
          <w:szCs w:val="28"/>
        </w:rPr>
        <w:t>2013.</w:t>
      </w:r>
      <w:r>
        <w:rPr>
          <w:sz w:val="28"/>
          <w:szCs w:val="28"/>
        </w:rPr>
        <w:t> </w:t>
      </w:r>
      <w:r w:rsidRPr="00E34D4B">
        <w:rPr>
          <w:sz w:val="28"/>
          <w:szCs w:val="28"/>
        </w:rPr>
        <w:t>gada 9.</w:t>
      </w:r>
      <w:r>
        <w:rPr>
          <w:sz w:val="28"/>
          <w:szCs w:val="28"/>
        </w:rPr>
        <w:t> </w:t>
      </w:r>
      <w:r w:rsidRPr="00E34D4B">
        <w:rPr>
          <w:sz w:val="28"/>
          <w:szCs w:val="28"/>
        </w:rPr>
        <w:t xml:space="preserve">jūlija </w:t>
      </w:r>
    </w:p>
    <w:p w14:paraId="2E5E801C" w14:textId="29F9B864" w:rsidR="00E34D4B" w:rsidRPr="00E34D4B" w:rsidRDefault="00775675" w:rsidP="00D45211">
      <w:pPr>
        <w:ind w:firstLine="720"/>
        <w:jc w:val="right"/>
        <w:rPr>
          <w:sz w:val="28"/>
          <w:szCs w:val="28"/>
        </w:rPr>
      </w:pPr>
      <w:r w:rsidRPr="00E34D4B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E34D4B">
        <w:rPr>
          <w:sz w:val="28"/>
          <w:szCs w:val="28"/>
        </w:rPr>
        <w:t>366</w:t>
      </w:r>
    </w:p>
    <w:p w14:paraId="4389C8ED" w14:textId="77777777" w:rsidR="00D45211" w:rsidRDefault="00D45211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1E" w14:textId="5066083C" w:rsidR="009B413A" w:rsidRPr="00480BC1" w:rsidRDefault="00BD25E8" w:rsidP="00D452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Informācija</w:t>
      </w:r>
      <w:r w:rsidR="00775675" w:rsidRPr="00480BC1">
        <w:rPr>
          <w:b/>
          <w:sz w:val="28"/>
          <w:szCs w:val="28"/>
        </w:rPr>
        <w:t xml:space="preserve"> </w:t>
      </w:r>
      <w:r w:rsidR="00775675" w:rsidRPr="00480BC1">
        <w:rPr>
          <w:rFonts w:eastAsia="Calibri"/>
          <w:b/>
          <w:sz w:val="28"/>
          <w:szCs w:val="28"/>
          <w:lang w:eastAsia="en-US"/>
        </w:rPr>
        <w:t xml:space="preserve">par </w:t>
      </w:r>
      <w:r w:rsidR="00F55A6F">
        <w:rPr>
          <w:rFonts w:eastAsia="Calibri"/>
          <w:b/>
          <w:sz w:val="28"/>
          <w:szCs w:val="28"/>
          <w:lang w:eastAsia="en-US"/>
        </w:rPr>
        <w:t xml:space="preserve">to </w:t>
      </w:r>
      <w:r w:rsidR="00775675" w:rsidRPr="00480BC1">
        <w:rPr>
          <w:rFonts w:eastAsia="Calibri"/>
          <w:b/>
          <w:sz w:val="28"/>
          <w:szCs w:val="28"/>
          <w:lang w:eastAsia="en-US"/>
        </w:rPr>
        <w:t>finanšu līdzekļu</w:t>
      </w:r>
      <w:r w:rsidR="00F55A6F" w:rsidRPr="00F55A6F">
        <w:rPr>
          <w:rFonts w:eastAsia="Calibri"/>
          <w:b/>
          <w:sz w:val="28"/>
          <w:szCs w:val="28"/>
          <w:lang w:eastAsia="en-US"/>
        </w:rPr>
        <w:t xml:space="preserve"> </w:t>
      </w:r>
      <w:r w:rsidR="00F55A6F" w:rsidRPr="00480BC1">
        <w:rPr>
          <w:rFonts w:eastAsia="Calibri"/>
          <w:b/>
          <w:sz w:val="28"/>
          <w:szCs w:val="28"/>
          <w:lang w:eastAsia="en-US"/>
        </w:rPr>
        <w:t>izlietojumu</w:t>
      </w:r>
      <w:r w:rsidR="00775675" w:rsidRPr="00480BC1">
        <w:rPr>
          <w:rFonts w:eastAsia="Calibri"/>
          <w:b/>
          <w:sz w:val="28"/>
          <w:szCs w:val="28"/>
          <w:lang w:eastAsia="en-US"/>
        </w:rPr>
        <w:t>, k</w:t>
      </w:r>
      <w:r w:rsidR="00F55A6F">
        <w:rPr>
          <w:rFonts w:eastAsia="Calibri"/>
          <w:b/>
          <w:sz w:val="28"/>
          <w:szCs w:val="28"/>
          <w:lang w:eastAsia="en-US"/>
        </w:rPr>
        <w:t>uri</w:t>
      </w:r>
      <w:r w:rsidR="00775675" w:rsidRPr="00480BC1">
        <w:rPr>
          <w:rFonts w:eastAsia="Calibri"/>
          <w:b/>
          <w:sz w:val="28"/>
          <w:szCs w:val="28"/>
          <w:lang w:eastAsia="en-US"/>
        </w:rPr>
        <w:t xml:space="preserve"> gūti</w:t>
      </w:r>
      <w:r w:rsidR="00775675">
        <w:rPr>
          <w:rFonts w:eastAsia="Calibri"/>
          <w:b/>
          <w:sz w:val="28"/>
          <w:szCs w:val="28"/>
          <w:lang w:eastAsia="en-US"/>
        </w:rPr>
        <w:t>,</w:t>
      </w:r>
      <w:r w:rsidR="00775675" w:rsidRPr="00480BC1">
        <w:rPr>
          <w:rFonts w:eastAsia="Calibri"/>
          <w:b/>
          <w:sz w:val="28"/>
          <w:szCs w:val="28"/>
          <w:lang w:eastAsia="en-US"/>
        </w:rPr>
        <w:t xml:space="preserve"> </w:t>
      </w:r>
      <w:r w:rsidR="00F55A6F">
        <w:rPr>
          <w:rFonts w:eastAsia="Calibri"/>
          <w:b/>
          <w:sz w:val="28"/>
          <w:szCs w:val="28"/>
          <w:lang w:eastAsia="en-US"/>
        </w:rPr>
        <w:br/>
      </w:r>
      <w:r w:rsidR="00775675" w:rsidRPr="00480BC1">
        <w:rPr>
          <w:rFonts w:eastAsia="Calibri"/>
          <w:b/>
          <w:sz w:val="28"/>
          <w:szCs w:val="28"/>
          <w:lang w:eastAsia="en-US"/>
        </w:rPr>
        <w:t xml:space="preserve">pārdodot bezmaksas emisijas kvotas </w:t>
      </w:r>
    </w:p>
    <w:p w14:paraId="2E5E801F" w14:textId="77777777" w:rsidR="003D0776" w:rsidRDefault="00406F1F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09D07E3" w14:textId="438DFB7C" w:rsidR="00924329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sz w:val="28"/>
          <w:szCs w:val="28"/>
        </w:rPr>
        <w:t>1. </w:t>
      </w:r>
      <w:r w:rsidR="00775675" w:rsidRPr="00D45211">
        <w:rPr>
          <w:sz w:val="28"/>
          <w:szCs w:val="28"/>
        </w:rPr>
        <w:t xml:space="preserve">Vides aizsardzības un reģionālās attīstības ministrija </w:t>
      </w:r>
      <w:r w:rsidR="00A11687" w:rsidRPr="00D45211">
        <w:rPr>
          <w:sz w:val="28"/>
          <w:szCs w:val="28"/>
        </w:rPr>
        <w:t>izstrādā</w:t>
      </w:r>
      <w:r w:rsidR="00924329" w:rsidRPr="00D45211">
        <w:rPr>
          <w:sz w:val="28"/>
          <w:szCs w:val="28"/>
        </w:rPr>
        <w:t xml:space="preserve"> veidlapu </w:t>
      </w:r>
      <w:r w:rsidR="00A11687" w:rsidRPr="00D45211">
        <w:rPr>
          <w:sz w:val="28"/>
          <w:szCs w:val="28"/>
        </w:rPr>
        <w:t xml:space="preserve">informācijas sagatavošanai </w:t>
      </w:r>
      <w:r w:rsidR="00A11687" w:rsidRPr="00D45211">
        <w:rPr>
          <w:rFonts w:eastAsia="Calibri"/>
          <w:sz w:val="28"/>
          <w:szCs w:val="28"/>
          <w:lang w:eastAsia="en-US"/>
        </w:rPr>
        <w:t>par to finanšu līdzekļu izlietojumu, kurus gaisa kuģa operators attiecīgajā kalendāra gadā ir guvis, pārdodot tam bez maksas piešķirtās emisijas kvotas.</w:t>
      </w:r>
    </w:p>
    <w:p w14:paraId="7AB9E48A" w14:textId="77777777" w:rsidR="00D45211" w:rsidRDefault="00D45211" w:rsidP="00D4521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E5E8021" w14:textId="00C8EE15" w:rsidR="003B3F23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2</w:t>
      </w:r>
      <w:r w:rsidRPr="00D45211">
        <w:rPr>
          <w:sz w:val="28"/>
          <w:szCs w:val="28"/>
        </w:rPr>
        <w:t>. </w:t>
      </w:r>
      <w:r w:rsidR="00775675" w:rsidRPr="00D45211">
        <w:rPr>
          <w:rFonts w:eastAsia="Calibri"/>
          <w:sz w:val="28"/>
          <w:szCs w:val="28"/>
          <w:lang w:eastAsia="en-US"/>
        </w:rPr>
        <w:t>Veidlapā iekļau</w:t>
      </w:r>
      <w:r w:rsidR="00A85568" w:rsidRPr="00D45211">
        <w:rPr>
          <w:rFonts w:eastAsia="Calibri"/>
          <w:sz w:val="28"/>
          <w:szCs w:val="28"/>
          <w:lang w:eastAsia="en-US"/>
        </w:rPr>
        <w:t>j šādu informāciju</w:t>
      </w:r>
      <w:r w:rsidR="00775675" w:rsidRPr="00D45211">
        <w:rPr>
          <w:rFonts w:eastAsia="Calibri"/>
          <w:sz w:val="28"/>
          <w:szCs w:val="28"/>
          <w:lang w:eastAsia="en-US"/>
        </w:rPr>
        <w:t>:</w:t>
      </w:r>
    </w:p>
    <w:p w14:paraId="2E5E8022" w14:textId="244046DB" w:rsidR="003B3F23" w:rsidRPr="00D45211" w:rsidRDefault="00D45211" w:rsidP="00D45211">
      <w:pPr>
        <w:ind w:firstLine="720"/>
        <w:jc w:val="both"/>
        <w:rPr>
          <w:spacing w:val="-2"/>
          <w:sz w:val="28"/>
          <w:szCs w:val="28"/>
        </w:rPr>
      </w:pPr>
      <w:r w:rsidRPr="00D45211">
        <w:rPr>
          <w:rFonts w:eastAsia="Calibri"/>
          <w:spacing w:val="-2"/>
          <w:sz w:val="28"/>
          <w:szCs w:val="28"/>
          <w:lang w:eastAsia="en-US"/>
        </w:rPr>
        <w:t>2</w:t>
      </w:r>
      <w:r w:rsidRPr="00D45211">
        <w:rPr>
          <w:spacing w:val="-2"/>
          <w:sz w:val="28"/>
          <w:szCs w:val="28"/>
        </w:rPr>
        <w:t>.1. </w:t>
      </w:r>
      <w:r w:rsidR="00775675" w:rsidRPr="00D45211">
        <w:rPr>
          <w:spacing w:val="-2"/>
          <w:sz w:val="28"/>
          <w:szCs w:val="28"/>
        </w:rPr>
        <w:t>gaisa kuģa operatora identifikācijas informācija un kontaktinformācija;</w:t>
      </w:r>
    </w:p>
    <w:p w14:paraId="2E5E8023" w14:textId="082B8B91" w:rsidR="003B3F23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2</w:t>
      </w:r>
      <w:r w:rsidRPr="00D45211">
        <w:rPr>
          <w:sz w:val="28"/>
          <w:szCs w:val="28"/>
        </w:rPr>
        <w:t>.2. </w:t>
      </w:r>
      <w:r w:rsidR="00775675" w:rsidRPr="00D45211">
        <w:rPr>
          <w:sz w:val="28"/>
          <w:szCs w:val="28"/>
        </w:rPr>
        <w:t>ziņas par verificētāju;</w:t>
      </w:r>
    </w:p>
    <w:p w14:paraId="2E5E8024" w14:textId="22D92000" w:rsidR="00F02418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2</w:t>
      </w:r>
      <w:r w:rsidRPr="00D45211">
        <w:rPr>
          <w:sz w:val="28"/>
          <w:szCs w:val="28"/>
        </w:rPr>
        <w:t>.3. </w:t>
      </w:r>
      <w:r w:rsidR="00775675" w:rsidRPr="00D45211">
        <w:rPr>
          <w:sz w:val="28"/>
          <w:szCs w:val="28"/>
        </w:rPr>
        <w:t>saņemtais bezmaksas emisijas kvotu daudzums;</w:t>
      </w:r>
    </w:p>
    <w:p w14:paraId="2E5E8025" w14:textId="662650FD" w:rsidR="00F02418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2</w:t>
      </w:r>
      <w:r w:rsidRPr="00D45211">
        <w:rPr>
          <w:sz w:val="28"/>
          <w:szCs w:val="28"/>
        </w:rPr>
        <w:t>.4. </w:t>
      </w:r>
      <w:r w:rsidR="00775675" w:rsidRPr="00D45211">
        <w:rPr>
          <w:sz w:val="28"/>
          <w:szCs w:val="28"/>
        </w:rPr>
        <w:t>ziņošanas gadā veiktie darījumi ar emisijas kvotām;</w:t>
      </w:r>
    </w:p>
    <w:p w14:paraId="2E5E8026" w14:textId="2A24F049" w:rsidR="009E7B82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2</w:t>
      </w:r>
      <w:r w:rsidRPr="00D45211">
        <w:rPr>
          <w:sz w:val="28"/>
          <w:szCs w:val="28"/>
        </w:rPr>
        <w:t>.5. </w:t>
      </w:r>
      <w:r w:rsidR="00775675" w:rsidRPr="00D45211">
        <w:rPr>
          <w:sz w:val="28"/>
          <w:szCs w:val="28"/>
        </w:rPr>
        <w:t xml:space="preserve">gūtie finanšu līdzekļi no darījumiem ar </w:t>
      </w:r>
      <w:r w:rsidR="001E03CA">
        <w:rPr>
          <w:spacing w:val="-2"/>
          <w:sz w:val="28"/>
          <w:szCs w:val="28"/>
        </w:rPr>
        <w:t>gaisa kuģa operatora</w:t>
      </w:r>
      <w:r w:rsidR="00775675" w:rsidRPr="00D45211">
        <w:rPr>
          <w:sz w:val="28"/>
          <w:szCs w:val="28"/>
        </w:rPr>
        <w:t xml:space="preserve">m </w:t>
      </w:r>
      <w:r w:rsidR="00A85568" w:rsidRPr="00D45211">
        <w:rPr>
          <w:sz w:val="28"/>
          <w:szCs w:val="28"/>
        </w:rPr>
        <w:t xml:space="preserve">bez maksas </w:t>
      </w:r>
      <w:r w:rsidR="00775675" w:rsidRPr="00D45211">
        <w:rPr>
          <w:sz w:val="28"/>
          <w:szCs w:val="28"/>
        </w:rPr>
        <w:t>piešķirtajām emisijas kvotām;</w:t>
      </w:r>
    </w:p>
    <w:p w14:paraId="2E5E8027" w14:textId="6627F5E3" w:rsidR="00F02418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2</w:t>
      </w:r>
      <w:r w:rsidRPr="00D45211">
        <w:rPr>
          <w:sz w:val="28"/>
          <w:szCs w:val="28"/>
        </w:rPr>
        <w:t>.6. </w:t>
      </w:r>
      <w:r w:rsidR="00775675" w:rsidRPr="00D45211">
        <w:rPr>
          <w:sz w:val="28"/>
          <w:szCs w:val="28"/>
        </w:rPr>
        <w:t xml:space="preserve">ziņošanas gadā veiktie emisijas samazināšanas pasākumi saskaņā ar </w:t>
      </w:r>
      <w:r w:rsidR="00775675" w:rsidRPr="00D45211">
        <w:rPr>
          <w:rFonts w:eastAsia="Calibri"/>
          <w:sz w:val="28"/>
          <w:szCs w:val="28"/>
          <w:lang w:eastAsia="en-US"/>
        </w:rPr>
        <w:t xml:space="preserve">likuma 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>Par piesārņojumu</w:t>
      </w:r>
      <w:r w:rsidR="00285BD8" w:rsidRPr="00D45211">
        <w:rPr>
          <w:rFonts w:eastAsia="Calibri"/>
          <w:sz w:val="28"/>
          <w:szCs w:val="28"/>
          <w:lang w:eastAsia="en-US"/>
        </w:rPr>
        <w:t>"</w:t>
      </w:r>
      <w:r w:rsidR="00775675" w:rsidRPr="00D45211">
        <w:rPr>
          <w:rFonts w:eastAsia="Calibri"/>
          <w:sz w:val="28"/>
          <w:szCs w:val="28"/>
          <w:lang w:eastAsia="en-US"/>
        </w:rPr>
        <w:t xml:space="preserve"> 32.</w:t>
      </w:r>
      <w:r w:rsidR="00775675" w:rsidRPr="00D45211">
        <w:rPr>
          <w:rFonts w:eastAsia="Calibri"/>
          <w:sz w:val="28"/>
          <w:szCs w:val="28"/>
          <w:vertAlign w:val="superscript"/>
          <w:lang w:eastAsia="en-US"/>
        </w:rPr>
        <w:t>3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="00775675" w:rsidRPr="00D45211">
        <w:rPr>
          <w:rFonts w:eastAsia="Calibri"/>
          <w:sz w:val="28"/>
          <w:szCs w:val="28"/>
          <w:lang w:eastAsia="en-US"/>
        </w:rPr>
        <w:t>panta 8</w:t>
      </w:r>
      <w:r w:rsidR="00A85568" w:rsidRPr="00D45211">
        <w:rPr>
          <w:rFonts w:eastAsia="Calibri"/>
          <w:sz w:val="28"/>
          <w:szCs w:val="28"/>
          <w:lang w:eastAsia="en-US"/>
        </w:rPr>
        <w:t>.</w:t>
      </w:r>
      <w:r w:rsidR="00775675" w:rsidRPr="00D45211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D2871" w:rsidRPr="00BD2871">
        <w:rPr>
          <w:iCs/>
          <w:sz w:val="28"/>
          <w:szCs w:val="28"/>
          <w:vertAlign w:val="superscript"/>
        </w:rPr>
        <w:t> </w:t>
      </w:r>
      <w:r w:rsidR="00775675" w:rsidRPr="00D45211">
        <w:rPr>
          <w:rFonts w:eastAsia="Calibri"/>
          <w:sz w:val="28"/>
          <w:szCs w:val="28"/>
          <w:lang w:eastAsia="en-US"/>
        </w:rPr>
        <w:t>daļ</w:t>
      </w:r>
      <w:r w:rsidR="001E03CA">
        <w:rPr>
          <w:rFonts w:eastAsia="Calibri"/>
          <w:sz w:val="28"/>
          <w:szCs w:val="28"/>
          <w:lang w:eastAsia="en-US"/>
        </w:rPr>
        <w:t>u</w:t>
      </w:r>
      <w:r w:rsidR="00775675" w:rsidRPr="00D45211">
        <w:rPr>
          <w:sz w:val="28"/>
          <w:szCs w:val="28"/>
        </w:rPr>
        <w:t>;</w:t>
      </w:r>
    </w:p>
    <w:p w14:paraId="2E5E8028" w14:textId="63C07F4C" w:rsidR="00F02418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rFonts w:eastAsia="Calibri"/>
          <w:sz w:val="28"/>
          <w:szCs w:val="28"/>
          <w:lang w:eastAsia="en-US"/>
        </w:rPr>
        <w:t>2</w:t>
      </w:r>
      <w:r w:rsidRPr="00D45211">
        <w:rPr>
          <w:sz w:val="28"/>
          <w:szCs w:val="28"/>
        </w:rPr>
        <w:t>.7. </w:t>
      </w:r>
      <w:r w:rsidR="00775675" w:rsidRPr="00D45211">
        <w:rPr>
          <w:sz w:val="28"/>
          <w:szCs w:val="28"/>
        </w:rPr>
        <w:t>emisiju samazināšanas pasākumos</w:t>
      </w:r>
      <w:r w:rsidR="00E9690B" w:rsidRPr="00D45211">
        <w:rPr>
          <w:sz w:val="28"/>
          <w:szCs w:val="28"/>
        </w:rPr>
        <w:t xml:space="preserve"> ieguldīto finanšu līdzekļu apmērs</w:t>
      </w:r>
      <w:r w:rsidR="00775675" w:rsidRPr="00D45211">
        <w:rPr>
          <w:sz w:val="28"/>
          <w:szCs w:val="28"/>
        </w:rPr>
        <w:t>.</w:t>
      </w:r>
    </w:p>
    <w:p w14:paraId="08C4A350" w14:textId="77777777" w:rsidR="00D45211" w:rsidRDefault="00D45211" w:rsidP="00D45211">
      <w:pPr>
        <w:ind w:firstLine="720"/>
        <w:jc w:val="both"/>
        <w:rPr>
          <w:sz w:val="28"/>
          <w:szCs w:val="28"/>
        </w:rPr>
      </w:pPr>
    </w:p>
    <w:p w14:paraId="2E5E8029" w14:textId="66F7869D" w:rsidR="00FA55F4" w:rsidRPr="00D45211" w:rsidRDefault="00D45211" w:rsidP="00D45211">
      <w:pPr>
        <w:ind w:firstLine="720"/>
        <w:jc w:val="both"/>
        <w:rPr>
          <w:sz w:val="28"/>
          <w:szCs w:val="28"/>
        </w:rPr>
      </w:pPr>
      <w:r w:rsidRPr="00D45211">
        <w:rPr>
          <w:sz w:val="28"/>
          <w:szCs w:val="28"/>
        </w:rPr>
        <w:t>3. </w:t>
      </w:r>
      <w:r w:rsidR="00775675" w:rsidRPr="00D45211">
        <w:rPr>
          <w:sz w:val="28"/>
          <w:szCs w:val="28"/>
        </w:rPr>
        <w:t>Vides aizsardzības un reģionālās a</w:t>
      </w:r>
      <w:r w:rsidR="00E9690B" w:rsidRPr="00D45211">
        <w:rPr>
          <w:sz w:val="28"/>
          <w:szCs w:val="28"/>
        </w:rPr>
        <w:t>ttīstības ministrijas izstrādāto veidlapu</w:t>
      </w:r>
      <w:r w:rsidR="00775675" w:rsidRPr="00D45211">
        <w:rPr>
          <w:sz w:val="28"/>
          <w:szCs w:val="28"/>
        </w:rPr>
        <w:t xml:space="preserve"> </w:t>
      </w:r>
      <w:r w:rsidR="00E9690B" w:rsidRPr="00D45211">
        <w:rPr>
          <w:sz w:val="28"/>
          <w:szCs w:val="28"/>
        </w:rPr>
        <w:t>publicē</w:t>
      </w:r>
      <w:r w:rsidR="00775675" w:rsidRPr="00D45211">
        <w:rPr>
          <w:sz w:val="28"/>
          <w:szCs w:val="28"/>
        </w:rPr>
        <w:t xml:space="preserve"> Civilās aviācijas aģentūras tīmekļa vietnē</w:t>
      </w:r>
      <w:r w:rsidR="001E03CA">
        <w:rPr>
          <w:sz w:val="28"/>
          <w:szCs w:val="28"/>
        </w:rPr>
        <w:t xml:space="preserve"> </w:t>
      </w:r>
      <w:r w:rsidR="001E03CA" w:rsidRPr="00101EA2">
        <w:rPr>
          <w:spacing w:val="-2"/>
          <w:sz w:val="28"/>
          <w:szCs w:val="28"/>
          <w:shd w:val="clear" w:color="auto" w:fill="FFFFFF"/>
        </w:rPr>
        <w:t>(</w:t>
      </w:r>
      <w:proofErr w:type="spellStart"/>
      <w:r w:rsidR="001E03CA" w:rsidRPr="00101EA2">
        <w:rPr>
          <w:spacing w:val="-2"/>
          <w:sz w:val="28"/>
          <w:szCs w:val="28"/>
          <w:shd w:val="clear" w:color="auto" w:fill="FFFFFF"/>
        </w:rPr>
        <w:t>www.caa.lv</w:t>
      </w:r>
      <w:proofErr w:type="spellEnd"/>
      <w:r w:rsidR="001E03CA" w:rsidRPr="00101EA2">
        <w:rPr>
          <w:spacing w:val="-2"/>
          <w:sz w:val="28"/>
          <w:szCs w:val="28"/>
          <w:shd w:val="clear" w:color="auto" w:fill="FFFFFF"/>
        </w:rPr>
        <w:t>)</w:t>
      </w:r>
      <w:r w:rsidR="00775675" w:rsidRPr="00D45211">
        <w:rPr>
          <w:sz w:val="28"/>
          <w:szCs w:val="28"/>
        </w:rPr>
        <w:t>.</w:t>
      </w:r>
      <w:r w:rsidR="00285BD8" w:rsidRPr="00D45211">
        <w:rPr>
          <w:sz w:val="28"/>
          <w:szCs w:val="28"/>
        </w:rPr>
        <w:t>"</w:t>
      </w:r>
    </w:p>
    <w:p w14:paraId="06A84CF5" w14:textId="77777777" w:rsidR="00285BD8" w:rsidRPr="00C514FD" w:rsidRDefault="00285BD8" w:rsidP="00D45211">
      <w:pPr>
        <w:ind w:firstLine="720"/>
        <w:jc w:val="both"/>
        <w:rPr>
          <w:sz w:val="28"/>
          <w:szCs w:val="28"/>
        </w:rPr>
      </w:pPr>
    </w:p>
    <w:p w14:paraId="019CF4BA" w14:textId="77777777" w:rsidR="00285BD8" w:rsidRPr="00C514FD" w:rsidRDefault="00285BD8" w:rsidP="00D45211">
      <w:pPr>
        <w:ind w:firstLine="720"/>
        <w:jc w:val="both"/>
        <w:rPr>
          <w:sz w:val="28"/>
          <w:szCs w:val="28"/>
        </w:rPr>
      </w:pPr>
    </w:p>
    <w:p w14:paraId="7D652D01" w14:textId="77777777" w:rsidR="00285BD8" w:rsidRPr="00C514FD" w:rsidRDefault="00285BD8" w:rsidP="00D45211">
      <w:pPr>
        <w:ind w:firstLine="720"/>
        <w:jc w:val="both"/>
        <w:rPr>
          <w:sz w:val="28"/>
          <w:szCs w:val="28"/>
        </w:rPr>
      </w:pPr>
    </w:p>
    <w:p w14:paraId="2D7C6A5D" w14:textId="77777777" w:rsidR="00285BD8" w:rsidRPr="00C514FD" w:rsidRDefault="00285BD8" w:rsidP="00F54884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9093F7D" w14:textId="77777777" w:rsidR="00285BD8" w:rsidRPr="00C514FD" w:rsidRDefault="00285BD8" w:rsidP="00D45211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2D55FC0" w14:textId="77777777" w:rsidR="00285BD8" w:rsidRPr="00C514FD" w:rsidRDefault="00285BD8" w:rsidP="00D45211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EC70B37" w14:textId="77777777" w:rsidR="00285BD8" w:rsidRPr="00C514FD" w:rsidRDefault="00285BD8" w:rsidP="00D45211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505F4E0" w14:textId="77777777" w:rsidR="00285BD8" w:rsidRDefault="00285BD8" w:rsidP="00D45211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14A8F09" w14:textId="77777777" w:rsidR="00F54884" w:rsidRDefault="00F54884" w:rsidP="00D45211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ministra vietā –</w:t>
      </w:r>
    </w:p>
    <w:p w14:paraId="46C829AF" w14:textId="37CF9230" w:rsidR="00F54884" w:rsidRPr="00C514FD" w:rsidRDefault="00F54884" w:rsidP="00F54884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F54884" w:rsidRPr="00C514FD" w:rsidSect="00285B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E803E" w14:textId="77777777" w:rsidR="004725FF" w:rsidRDefault="00775675">
      <w:r>
        <w:separator/>
      </w:r>
    </w:p>
  </w:endnote>
  <w:endnote w:type="continuationSeparator" w:id="0">
    <w:p w14:paraId="2E5E8040" w14:textId="77777777" w:rsidR="004725FF" w:rsidRDefault="0077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A8ADE" w14:textId="77777777" w:rsidR="00285BD8" w:rsidRPr="00285BD8" w:rsidRDefault="00285BD8" w:rsidP="00285BD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N0502_7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8038" w14:textId="67BF7A00" w:rsidR="003A5F76" w:rsidRPr="00285BD8" w:rsidRDefault="00285BD8" w:rsidP="005272DE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N0502_7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E803A" w14:textId="77777777" w:rsidR="004725FF" w:rsidRDefault="00775675">
      <w:r>
        <w:separator/>
      </w:r>
    </w:p>
  </w:footnote>
  <w:footnote w:type="continuationSeparator" w:id="0">
    <w:p w14:paraId="2E5E803C" w14:textId="77777777" w:rsidR="004725FF" w:rsidRDefault="0077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321656"/>
      <w:docPartObj>
        <w:docPartGallery w:val="Page Numbers (Top of Page)"/>
        <w:docPartUnique/>
      </w:docPartObj>
    </w:sdtPr>
    <w:sdtEndPr/>
    <w:sdtContent>
      <w:p w14:paraId="2E5E8034" w14:textId="4208AF70" w:rsidR="003A5F76" w:rsidRDefault="007756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F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E8035" w14:textId="77777777" w:rsidR="003A5F76" w:rsidRDefault="00406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B03D" w14:textId="77777777" w:rsidR="00285BD8" w:rsidRDefault="00285BD8">
    <w:pPr>
      <w:pStyle w:val="Header"/>
    </w:pPr>
  </w:p>
  <w:p w14:paraId="7C1AC96E" w14:textId="2D2AFEA7" w:rsidR="00285BD8" w:rsidRDefault="00285BD8">
    <w:pPr>
      <w:pStyle w:val="Header"/>
    </w:pPr>
    <w:r>
      <w:rPr>
        <w:noProof/>
        <w:sz w:val="32"/>
        <w:szCs w:val="32"/>
      </w:rPr>
      <w:drawing>
        <wp:inline distT="0" distB="0" distL="0" distR="0" wp14:anchorId="657810A0" wp14:editId="00B4651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EE"/>
    <w:multiLevelType w:val="multilevel"/>
    <w:tmpl w:val="17986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F53688"/>
    <w:multiLevelType w:val="hybridMultilevel"/>
    <w:tmpl w:val="012EC098"/>
    <w:lvl w:ilvl="0" w:tplc="DF72C9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66602" w:tentative="1">
      <w:start w:val="1"/>
      <w:numFmt w:val="lowerLetter"/>
      <w:lvlText w:val="%2."/>
      <w:lvlJc w:val="left"/>
      <w:pPr>
        <w:ind w:left="1440" w:hanging="360"/>
      </w:pPr>
    </w:lvl>
    <w:lvl w:ilvl="2" w:tplc="B5307046" w:tentative="1">
      <w:start w:val="1"/>
      <w:numFmt w:val="lowerRoman"/>
      <w:lvlText w:val="%3."/>
      <w:lvlJc w:val="right"/>
      <w:pPr>
        <w:ind w:left="2160" w:hanging="180"/>
      </w:pPr>
    </w:lvl>
    <w:lvl w:ilvl="3" w:tplc="ADB466DE" w:tentative="1">
      <w:start w:val="1"/>
      <w:numFmt w:val="decimal"/>
      <w:lvlText w:val="%4."/>
      <w:lvlJc w:val="left"/>
      <w:pPr>
        <w:ind w:left="2880" w:hanging="360"/>
      </w:pPr>
    </w:lvl>
    <w:lvl w:ilvl="4" w:tplc="F3662B0E" w:tentative="1">
      <w:start w:val="1"/>
      <w:numFmt w:val="lowerLetter"/>
      <w:lvlText w:val="%5."/>
      <w:lvlJc w:val="left"/>
      <w:pPr>
        <w:ind w:left="3600" w:hanging="360"/>
      </w:pPr>
    </w:lvl>
    <w:lvl w:ilvl="5" w:tplc="3D484E02" w:tentative="1">
      <w:start w:val="1"/>
      <w:numFmt w:val="lowerRoman"/>
      <w:lvlText w:val="%6."/>
      <w:lvlJc w:val="right"/>
      <w:pPr>
        <w:ind w:left="4320" w:hanging="180"/>
      </w:pPr>
    </w:lvl>
    <w:lvl w:ilvl="6" w:tplc="16EE18C8" w:tentative="1">
      <w:start w:val="1"/>
      <w:numFmt w:val="decimal"/>
      <w:lvlText w:val="%7."/>
      <w:lvlJc w:val="left"/>
      <w:pPr>
        <w:ind w:left="5040" w:hanging="360"/>
      </w:pPr>
    </w:lvl>
    <w:lvl w:ilvl="7" w:tplc="EFAE9C6C" w:tentative="1">
      <w:start w:val="1"/>
      <w:numFmt w:val="lowerLetter"/>
      <w:lvlText w:val="%8."/>
      <w:lvlJc w:val="left"/>
      <w:pPr>
        <w:ind w:left="5760" w:hanging="360"/>
      </w:pPr>
    </w:lvl>
    <w:lvl w:ilvl="8" w:tplc="691E1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0FA"/>
    <w:multiLevelType w:val="hybridMultilevel"/>
    <w:tmpl w:val="F5E6FE14"/>
    <w:lvl w:ilvl="0" w:tplc="F7C6136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C64E22B8" w:tentative="1">
      <w:start w:val="1"/>
      <w:numFmt w:val="lowerLetter"/>
      <w:lvlText w:val="%2."/>
      <w:lvlJc w:val="left"/>
      <w:pPr>
        <w:ind w:left="1647" w:hanging="360"/>
      </w:pPr>
    </w:lvl>
    <w:lvl w:ilvl="2" w:tplc="71C4EE60" w:tentative="1">
      <w:start w:val="1"/>
      <w:numFmt w:val="lowerRoman"/>
      <w:lvlText w:val="%3."/>
      <w:lvlJc w:val="right"/>
      <w:pPr>
        <w:ind w:left="2367" w:hanging="180"/>
      </w:pPr>
    </w:lvl>
    <w:lvl w:ilvl="3" w:tplc="6232A29A" w:tentative="1">
      <w:start w:val="1"/>
      <w:numFmt w:val="decimal"/>
      <w:lvlText w:val="%4."/>
      <w:lvlJc w:val="left"/>
      <w:pPr>
        <w:ind w:left="3087" w:hanging="360"/>
      </w:pPr>
    </w:lvl>
    <w:lvl w:ilvl="4" w:tplc="6A26B034" w:tentative="1">
      <w:start w:val="1"/>
      <w:numFmt w:val="lowerLetter"/>
      <w:lvlText w:val="%5."/>
      <w:lvlJc w:val="left"/>
      <w:pPr>
        <w:ind w:left="3807" w:hanging="360"/>
      </w:pPr>
    </w:lvl>
    <w:lvl w:ilvl="5" w:tplc="54C2FB92" w:tentative="1">
      <w:start w:val="1"/>
      <w:numFmt w:val="lowerRoman"/>
      <w:lvlText w:val="%6."/>
      <w:lvlJc w:val="right"/>
      <w:pPr>
        <w:ind w:left="4527" w:hanging="180"/>
      </w:pPr>
    </w:lvl>
    <w:lvl w:ilvl="6" w:tplc="DD4C70AE" w:tentative="1">
      <w:start w:val="1"/>
      <w:numFmt w:val="decimal"/>
      <w:lvlText w:val="%7."/>
      <w:lvlJc w:val="left"/>
      <w:pPr>
        <w:ind w:left="5247" w:hanging="360"/>
      </w:pPr>
    </w:lvl>
    <w:lvl w:ilvl="7" w:tplc="450EB648" w:tentative="1">
      <w:start w:val="1"/>
      <w:numFmt w:val="lowerLetter"/>
      <w:lvlText w:val="%8."/>
      <w:lvlJc w:val="left"/>
      <w:pPr>
        <w:ind w:left="5967" w:hanging="360"/>
      </w:pPr>
    </w:lvl>
    <w:lvl w:ilvl="8" w:tplc="9CF292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5771E9"/>
    <w:multiLevelType w:val="hybridMultilevel"/>
    <w:tmpl w:val="BB9A7A66"/>
    <w:lvl w:ilvl="0" w:tplc="9D6232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EE61362" w:tentative="1">
      <w:start w:val="1"/>
      <w:numFmt w:val="lowerLetter"/>
      <w:lvlText w:val="%2."/>
      <w:lvlJc w:val="left"/>
      <w:pPr>
        <w:ind w:left="1440" w:hanging="360"/>
      </w:pPr>
    </w:lvl>
    <w:lvl w:ilvl="2" w:tplc="01D82EB2" w:tentative="1">
      <w:start w:val="1"/>
      <w:numFmt w:val="lowerRoman"/>
      <w:lvlText w:val="%3."/>
      <w:lvlJc w:val="right"/>
      <w:pPr>
        <w:ind w:left="2160" w:hanging="180"/>
      </w:pPr>
    </w:lvl>
    <w:lvl w:ilvl="3" w:tplc="CA104FBA" w:tentative="1">
      <w:start w:val="1"/>
      <w:numFmt w:val="decimal"/>
      <w:lvlText w:val="%4."/>
      <w:lvlJc w:val="left"/>
      <w:pPr>
        <w:ind w:left="2880" w:hanging="360"/>
      </w:pPr>
    </w:lvl>
    <w:lvl w:ilvl="4" w:tplc="21CE4F1C" w:tentative="1">
      <w:start w:val="1"/>
      <w:numFmt w:val="lowerLetter"/>
      <w:lvlText w:val="%5."/>
      <w:lvlJc w:val="left"/>
      <w:pPr>
        <w:ind w:left="3600" w:hanging="360"/>
      </w:pPr>
    </w:lvl>
    <w:lvl w:ilvl="5" w:tplc="668A48A4" w:tentative="1">
      <w:start w:val="1"/>
      <w:numFmt w:val="lowerRoman"/>
      <w:lvlText w:val="%6."/>
      <w:lvlJc w:val="right"/>
      <w:pPr>
        <w:ind w:left="4320" w:hanging="180"/>
      </w:pPr>
    </w:lvl>
    <w:lvl w:ilvl="6" w:tplc="2F74BBBC" w:tentative="1">
      <w:start w:val="1"/>
      <w:numFmt w:val="decimal"/>
      <w:lvlText w:val="%7."/>
      <w:lvlJc w:val="left"/>
      <w:pPr>
        <w:ind w:left="5040" w:hanging="360"/>
      </w:pPr>
    </w:lvl>
    <w:lvl w:ilvl="7" w:tplc="981E2262" w:tentative="1">
      <w:start w:val="1"/>
      <w:numFmt w:val="lowerLetter"/>
      <w:lvlText w:val="%8."/>
      <w:lvlJc w:val="left"/>
      <w:pPr>
        <w:ind w:left="5760" w:hanging="360"/>
      </w:pPr>
    </w:lvl>
    <w:lvl w:ilvl="8" w:tplc="6BFE6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46393"/>
    <w:multiLevelType w:val="hybridMultilevel"/>
    <w:tmpl w:val="92BCC010"/>
    <w:lvl w:ilvl="0" w:tplc="491A01E8">
      <w:start w:val="1"/>
      <w:numFmt w:val="decimal"/>
      <w:lvlText w:val="%1."/>
      <w:lvlJc w:val="left"/>
      <w:pPr>
        <w:ind w:left="720" w:hanging="360"/>
      </w:pPr>
    </w:lvl>
    <w:lvl w:ilvl="1" w:tplc="59BC13F0" w:tentative="1">
      <w:start w:val="1"/>
      <w:numFmt w:val="lowerLetter"/>
      <w:lvlText w:val="%2."/>
      <w:lvlJc w:val="left"/>
      <w:pPr>
        <w:ind w:left="1440" w:hanging="360"/>
      </w:pPr>
    </w:lvl>
    <w:lvl w:ilvl="2" w:tplc="44BC5BB4" w:tentative="1">
      <w:start w:val="1"/>
      <w:numFmt w:val="lowerRoman"/>
      <w:lvlText w:val="%3."/>
      <w:lvlJc w:val="right"/>
      <w:pPr>
        <w:ind w:left="2160" w:hanging="180"/>
      </w:pPr>
    </w:lvl>
    <w:lvl w:ilvl="3" w:tplc="7F42A98A" w:tentative="1">
      <w:start w:val="1"/>
      <w:numFmt w:val="decimal"/>
      <w:lvlText w:val="%4."/>
      <w:lvlJc w:val="left"/>
      <w:pPr>
        <w:ind w:left="2880" w:hanging="360"/>
      </w:pPr>
    </w:lvl>
    <w:lvl w:ilvl="4" w:tplc="C4AEFC4E" w:tentative="1">
      <w:start w:val="1"/>
      <w:numFmt w:val="lowerLetter"/>
      <w:lvlText w:val="%5."/>
      <w:lvlJc w:val="left"/>
      <w:pPr>
        <w:ind w:left="3600" w:hanging="360"/>
      </w:pPr>
    </w:lvl>
    <w:lvl w:ilvl="5" w:tplc="066CDE82" w:tentative="1">
      <w:start w:val="1"/>
      <w:numFmt w:val="lowerRoman"/>
      <w:lvlText w:val="%6."/>
      <w:lvlJc w:val="right"/>
      <w:pPr>
        <w:ind w:left="4320" w:hanging="180"/>
      </w:pPr>
    </w:lvl>
    <w:lvl w:ilvl="6" w:tplc="C9E60008" w:tentative="1">
      <w:start w:val="1"/>
      <w:numFmt w:val="decimal"/>
      <w:lvlText w:val="%7."/>
      <w:lvlJc w:val="left"/>
      <w:pPr>
        <w:ind w:left="5040" w:hanging="360"/>
      </w:pPr>
    </w:lvl>
    <w:lvl w:ilvl="7" w:tplc="85164422" w:tentative="1">
      <w:start w:val="1"/>
      <w:numFmt w:val="lowerLetter"/>
      <w:lvlText w:val="%8."/>
      <w:lvlJc w:val="left"/>
      <w:pPr>
        <w:ind w:left="5760" w:hanging="360"/>
      </w:pPr>
    </w:lvl>
    <w:lvl w:ilvl="8" w:tplc="5FE07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3120E"/>
    <w:multiLevelType w:val="hybridMultilevel"/>
    <w:tmpl w:val="BC56CB20"/>
    <w:lvl w:ilvl="0" w:tplc="D2A0E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29CD046" w:tentative="1">
      <w:start w:val="1"/>
      <w:numFmt w:val="lowerLetter"/>
      <w:lvlText w:val="%2."/>
      <w:lvlJc w:val="left"/>
      <w:pPr>
        <w:ind w:left="1647" w:hanging="360"/>
      </w:pPr>
    </w:lvl>
    <w:lvl w:ilvl="2" w:tplc="95BEFFF4" w:tentative="1">
      <w:start w:val="1"/>
      <w:numFmt w:val="lowerRoman"/>
      <w:lvlText w:val="%3."/>
      <w:lvlJc w:val="right"/>
      <w:pPr>
        <w:ind w:left="2367" w:hanging="180"/>
      </w:pPr>
    </w:lvl>
    <w:lvl w:ilvl="3" w:tplc="CAA4964A" w:tentative="1">
      <w:start w:val="1"/>
      <w:numFmt w:val="decimal"/>
      <w:lvlText w:val="%4."/>
      <w:lvlJc w:val="left"/>
      <w:pPr>
        <w:ind w:left="3087" w:hanging="360"/>
      </w:pPr>
    </w:lvl>
    <w:lvl w:ilvl="4" w:tplc="09EAA072" w:tentative="1">
      <w:start w:val="1"/>
      <w:numFmt w:val="lowerLetter"/>
      <w:lvlText w:val="%5."/>
      <w:lvlJc w:val="left"/>
      <w:pPr>
        <w:ind w:left="3807" w:hanging="360"/>
      </w:pPr>
    </w:lvl>
    <w:lvl w:ilvl="5" w:tplc="AFA4AE56" w:tentative="1">
      <w:start w:val="1"/>
      <w:numFmt w:val="lowerRoman"/>
      <w:lvlText w:val="%6."/>
      <w:lvlJc w:val="right"/>
      <w:pPr>
        <w:ind w:left="4527" w:hanging="180"/>
      </w:pPr>
    </w:lvl>
    <w:lvl w:ilvl="6" w:tplc="C03EB166" w:tentative="1">
      <w:start w:val="1"/>
      <w:numFmt w:val="decimal"/>
      <w:lvlText w:val="%7."/>
      <w:lvlJc w:val="left"/>
      <w:pPr>
        <w:ind w:left="5247" w:hanging="360"/>
      </w:pPr>
    </w:lvl>
    <w:lvl w:ilvl="7" w:tplc="0CCC5754" w:tentative="1">
      <w:start w:val="1"/>
      <w:numFmt w:val="lowerLetter"/>
      <w:lvlText w:val="%8."/>
      <w:lvlJc w:val="left"/>
      <w:pPr>
        <w:ind w:left="5967" w:hanging="360"/>
      </w:pPr>
    </w:lvl>
    <w:lvl w:ilvl="8" w:tplc="8A58B9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951A6"/>
    <w:multiLevelType w:val="hybridMultilevel"/>
    <w:tmpl w:val="A8600598"/>
    <w:lvl w:ilvl="0" w:tplc="1FCAE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8F69A" w:tentative="1">
      <w:start w:val="1"/>
      <w:numFmt w:val="lowerLetter"/>
      <w:lvlText w:val="%2."/>
      <w:lvlJc w:val="left"/>
      <w:pPr>
        <w:ind w:left="1440" w:hanging="360"/>
      </w:pPr>
    </w:lvl>
    <w:lvl w:ilvl="2" w:tplc="15CA6D3E" w:tentative="1">
      <w:start w:val="1"/>
      <w:numFmt w:val="lowerRoman"/>
      <w:lvlText w:val="%3."/>
      <w:lvlJc w:val="right"/>
      <w:pPr>
        <w:ind w:left="2160" w:hanging="180"/>
      </w:pPr>
    </w:lvl>
    <w:lvl w:ilvl="3" w:tplc="82602AA6" w:tentative="1">
      <w:start w:val="1"/>
      <w:numFmt w:val="decimal"/>
      <w:lvlText w:val="%4."/>
      <w:lvlJc w:val="left"/>
      <w:pPr>
        <w:ind w:left="2880" w:hanging="360"/>
      </w:pPr>
    </w:lvl>
    <w:lvl w:ilvl="4" w:tplc="8800D1B4" w:tentative="1">
      <w:start w:val="1"/>
      <w:numFmt w:val="lowerLetter"/>
      <w:lvlText w:val="%5."/>
      <w:lvlJc w:val="left"/>
      <w:pPr>
        <w:ind w:left="3600" w:hanging="360"/>
      </w:pPr>
    </w:lvl>
    <w:lvl w:ilvl="5" w:tplc="9470F9AC" w:tentative="1">
      <w:start w:val="1"/>
      <w:numFmt w:val="lowerRoman"/>
      <w:lvlText w:val="%6."/>
      <w:lvlJc w:val="right"/>
      <w:pPr>
        <w:ind w:left="4320" w:hanging="180"/>
      </w:pPr>
    </w:lvl>
    <w:lvl w:ilvl="6" w:tplc="FB72D250" w:tentative="1">
      <w:start w:val="1"/>
      <w:numFmt w:val="decimal"/>
      <w:lvlText w:val="%7."/>
      <w:lvlJc w:val="left"/>
      <w:pPr>
        <w:ind w:left="5040" w:hanging="360"/>
      </w:pPr>
    </w:lvl>
    <w:lvl w:ilvl="7" w:tplc="D180C32E" w:tentative="1">
      <w:start w:val="1"/>
      <w:numFmt w:val="lowerLetter"/>
      <w:lvlText w:val="%8."/>
      <w:lvlJc w:val="left"/>
      <w:pPr>
        <w:ind w:left="5760" w:hanging="360"/>
      </w:pPr>
    </w:lvl>
    <w:lvl w:ilvl="8" w:tplc="39CCD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E06C9"/>
    <w:multiLevelType w:val="hybridMultilevel"/>
    <w:tmpl w:val="72F0C930"/>
    <w:lvl w:ilvl="0" w:tplc="7EFE6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E485F8" w:tentative="1">
      <w:start w:val="1"/>
      <w:numFmt w:val="lowerLetter"/>
      <w:lvlText w:val="%2."/>
      <w:lvlJc w:val="left"/>
      <w:pPr>
        <w:ind w:left="1647" w:hanging="360"/>
      </w:pPr>
    </w:lvl>
    <w:lvl w:ilvl="2" w:tplc="E8C46656" w:tentative="1">
      <w:start w:val="1"/>
      <w:numFmt w:val="lowerRoman"/>
      <w:lvlText w:val="%3."/>
      <w:lvlJc w:val="right"/>
      <w:pPr>
        <w:ind w:left="2367" w:hanging="180"/>
      </w:pPr>
    </w:lvl>
    <w:lvl w:ilvl="3" w:tplc="8932B8D6" w:tentative="1">
      <w:start w:val="1"/>
      <w:numFmt w:val="decimal"/>
      <w:lvlText w:val="%4."/>
      <w:lvlJc w:val="left"/>
      <w:pPr>
        <w:ind w:left="3087" w:hanging="360"/>
      </w:pPr>
    </w:lvl>
    <w:lvl w:ilvl="4" w:tplc="99ECA11A" w:tentative="1">
      <w:start w:val="1"/>
      <w:numFmt w:val="lowerLetter"/>
      <w:lvlText w:val="%5."/>
      <w:lvlJc w:val="left"/>
      <w:pPr>
        <w:ind w:left="3807" w:hanging="360"/>
      </w:pPr>
    </w:lvl>
    <w:lvl w:ilvl="5" w:tplc="D26E592E" w:tentative="1">
      <w:start w:val="1"/>
      <w:numFmt w:val="lowerRoman"/>
      <w:lvlText w:val="%6."/>
      <w:lvlJc w:val="right"/>
      <w:pPr>
        <w:ind w:left="4527" w:hanging="180"/>
      </w:pPr>
    </w:lvl>
    <w:lvl w:ilvl="6" w:tplc="9F48126A" w:tentative="1">
      <w:start w:val="1"/>
      <w:numFmt w:val="decimal"/>
      <w:lvlText w:val="%7."/>
      <w:lvlJc w:val="left"/>
      <w:pPr>
        <w:ind w:left="5247" w:hanging="360"/>
      </w:pPr>
    </w:lvl>
    <w:lvl w:ilvl="7" w:tplc="C3F2C082" w:tentative="1">
      <w:start w:val="1"/>
      <w:numFmt w:val="lowerLetter"/>
      <w:lvlText w:val="%8."/>
      <w:lvlJc w:val="left"/>
      <w:pPr>
        <w:ind w:left="5967" w:hanging="360"/>
      </w:pPr>
    </w:lvl>
    <w:lvl w:ilvl="8" w:tplc="AD60A84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E9747F"/>
    <w:multiLevelType w:val="hybridMultilevel"/>
    <w:tmpl w:val="CF8CC6D8"/>
    <w:lvl w:ilvl="0" w:tplc="859C4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38A568" w:tentative="1">
      <w:start w:val="1"/>
      <w:numFmt w:val="lowerLetter"/>
      <w:lvlText w:val="%2."/>
      <w:lvlJc w:val="left"/>
      <w:pPr>
        <w:ind w:left="1440" w:hanging="360"/>
      </w:pPr>
    </w:lvl>
    <w:lvl w:ilvl="2" w:tplc="15A4B01C" w:tentative="1">
      <w:start w:val="1"/>
      <w:numFmt w:val="lowerRoman"/>
      <w:lvlText w:val="%3."/>
      <w:lvlJc w:val="right"/>
      <w:pPr>
        <w:ind w:left="2160" w:hanging="180"/>
      </w:pPr>
    </w:lvl>
    <w:lvl w:ilvl="3" w:tplc="B98E1C7C" w:tentative="1">
      <w:start w:val="1"/>
      <w:numFmt w:val="decimal"/>
      <w:lvlText w:val="%4."/>
      <w:lvlJc w:val="left"/>
      <w:pPr>
        <w:ind w:left="2880" w:hanging="360"/>
      </w:pPr>
    </w:lvl>
    <w:lvl w:ilvl="4" w:tplc="01D483C4" w:tentative="1">
      <w:start w:val="1"/>
      <w:numFmt w:val="lowerLetter"/>
      <w:lvlText w:val="%5."/>
      <w:lvlJc w:val="left"/>
      <w:pPr>
        <w:ind w:left="3600" w:hanging="360"/>
      </w:pPr>
    </w:lvl>
    <w:lvl w:ilvl="5" w:tplc="74D2300A" w:tentative="1">
      <w:start w:val="1"/>
      <w:numFmt w:val="lowerRoman"/>
      <w:lvlText w:val="%6."/>
      <w:lvlJc w:val="right"/>
      <w:pPr>
        <w:ind w:left="4320" w:hanging="180"/>
      </w:pPr>
    </w:lvl>
    <w:lvl w:ilvl="6" w:tplc="418AA62A" w:tentative="1">
      <w:start w:val="1"/>
      <w:numFmt w:val="decimal"/>
      <w:lvlText w:val="%7."/>
      <w:lvlJc w:val="left"/>
      <w:pPr>
        <w:ind w:left="5040" w:hanging="360"/>
      </w:pPr>
    </w:lvl>
    <w:lvl w:ilvl="7" w:tplc="4950F890" w:tentative="1">
      <w:start w:val="1"/>
      <w:numFmt w:val="lowerLetter"/>
      <w:lvlText w:val="%8."/>
      <w:lvlJc w:val="left"/>
      <w:pPr>
        <w:ind w:left="5760" w:hanging="360"/>
      </w:pPr>
    </w:lvl>
    <w:lvl w:ilvl="8" w:tplc="68D646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2"/>
    <w:rsid w:val="00077F3C"/>
    <w:rsid w:val="000813C0"/>
    <w:rsid w:val="00101EA2"/>
    <w:rsid w:val="001866B0"/>
    <w:rsid w:val="001C6045"/>
    <w:rsid w:val="001E03CA"/>
    <w:rsid w:val="00274B74"/>
    <w:rsid w:val="00285BD8"/>
    <w:rsid w:val="002E1962"/>
    <w:rsid w:val="00406F1F"/>
    <w:rsid w:val="004725FF"/>
    <w:rsid w:val="005A6142"/>
    <w:rsid w:val="005F3000"/>
    <w:rsid w:val="00775675"/>
    <w:rsid w:val="00924329"/>
    <w:rsid w:val="009823DB"/>
    <w:rsid w:val="009C25D0"/>
    <w:rsid w:val="00A11687"/>
    <w:rsid w:val="00A85568"/>
    <w:rsid w:val="00BD25E8"/>
    <w:rsid w:val="00BD2871"/>
    <w:rsid w:val="00C13AD0"/>
    <w:rsid w:val="00C34FD5"/>
    <w:rsid w:val="00C940C1"/>
    <w:rsid w:val="00D250A2"/>
    <w:rsid w:val="00D45211"/>
    <w:rsid w:val="00DE50B2"/>
    <w:rsid w:val="00E71D5D"/>
    <w:rsid w:val="00E9690B"/>
    <w:rsid w:val="00EA390B"/>
    <w:rsid w:val="00EA3E94"/>
    <w:rsid w:val="00EA75E2"/>
    <w:rsid w:val="00F54884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7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1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05D75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605D75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05D75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rsid w:val="00605D7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1D2C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D2C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2550B"/>
    <w:pPr>
      <w:ind w:left="720"/>
      <w:contextualSpacing/>
    </w:pPr>
  </w:style>
  <w:style w:type="character" w:styleId="Hyperlink">
    <w:name w:val="Hyperlink"/>
    <w:uiPriority w:val="99"/>
    <w:rsid w:val="006657D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B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1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11"/>
    <w:rPr>
      <w:rFonts w:ascii="Tahoma" w:eastAsia="Times New Roman" w:hAnsi="Tahoma" w:cs="Tahoma"/>
      <w:szCs w:val="16"/>
      <w:lang w:eastAsia="lv-LV"/>
    </w:rPr>
  </w:style>
  <w:style w:type="paragraph" w:customStyle="1" w:styleId="tv213">
    <w:name w:val="tv213"/>
    <w:basedOn w:val="Normal"/>
    <w:rsid w:val="0014338A"/>
    <w:pPr>
      <w:spacing w:before="100" w:beforeAutospacing="1" w:after="100" w:afterAutospacing="1"/>
    </w:pPr>
  </w:style>
  <w:style w:type="character" w:customStyle="1" w:styleId="Mention">
    <w:name w:val="Mention"/>
    <w:basedOn w:val="DefaultParagraphFont"/>
    <w:uiPriority w:val="99"/>
    <w:semiHidden/>
    <w:unhideWhenUsed/>
    <w:rsid w:val="005F3000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0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1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05D75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605D75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05D75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rsid w:val="00605D7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1D2C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D2C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2550B"/>
    <w:pPr>
      <w:ind w:left="720"/>
      <w:contextualSpacing/>
    </w:pPr>
  </w:style>
  <w:style w:type="character" w:styleId="Hyperlink">
    <w:name w:val="Hyperlink"/>
    <w:uiPriority w:val="99"/>
    <w:rsid w:val="006657D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B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1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11"/>
    <w:rPr>
      <w:rFonts w:ascii="Tahoma" w:eastAsia="Times New Roman" w:hAnsi="Tahoma" w:cs="Tahoma"/>
      <w:szCs w:val="16"/>
      <w:lang w:eastAsia="lv-LV"/>
    </w:rPr>
  </w:style>
  <w:style w:type="paragraph" w:customStyle="1" w:styleId="tv213">
    <w:name w:val="tv213"/>
    <w:basedOn w:val="Normal"/>
    <w:rsid w:val="0014338A"/>
    <w:pPr>
      <w:spacing w:before="100" w:beforeAutospacing="1" w:after="100" w:afterAutospacing="1"/>
    </w:pPr>
  </w:style>
  <w:style w:type="character" w:customStyle="1" w:styleId="Mention">
    <w:name w:val="Mention"/>
    <w:basedOn w:val="DefaultParagraphFont"/>
    <w:uiPriority w:val="99"/>
    <w:semiHidden/>
    <w:unhideWhenUsed/>
    <w:rsid w:val="005F3000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0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02F7-DB2E-44F3-942F-2D6BF7E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Rimsa</dc:creator>
  <cp:lastModifiedBy>Leontīne Babkina</cp:lastModifiedBy>
  <cp:revision>25</cp:revision>
  <cp:lastPrinted>2017-04-07T06:53:00Z</cp:lastPrinted>
  <dcterms:created xsi:type="dcterms:W3CDTF">2017-02-23T09:10:00Z</dcterms:created>
  <dcterms:modified xsi:type="dcterms:W3CDTF">2017-04-26T07:39:00Z</dcterms:modified>
</cp:coreProperties>
</file>